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4"/>
      </w:pPr>
      <w:r>
        <w:rPr/>
        <w:pict>
          <v:group style="width:472.55pt;height:94.5pt;mso-position-horizontal-relative:char;mso-position-vertical-relative:line" coordorigin="0,0" coordsize="9451,1890">
            <v:line style="position:absolute" from="194,1550" to="9404,1550" stroked="true" strokeweight=".75pt" strokecolor="#000080">
              <v:stroke dashstyle="solid"/>
            </v:line>
            <v:shape style="position:absolute;left:0;top:0;width:1080;height:189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451;height:189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4"/>
                      </w:rPr>
                    </w:pPr>
                  </w:p>
                  <w:p>
                    <w:pPr>
                      <w:spacing w:line="483" w:lineRule="exact" w:before="0"/>
                      <w:ind w:left="0" w:right="0" w:firstLine="0"/>
                      <w:jc w:val="right"/>
                      <w:rPr>
                        <w:sz w:val="42"/>
                      </w:rPr>
                    </w:pPr>
                    <w:r>
                      <w:rPr>
                        <w:color w:val="000080"/>
                        <w:sz w:val="42"/>
                      </w:rPr>
                      <w:t>Ordine dei Medici-Chirurghi e degli Odontoiatri</w:t>
                    </w:r>
                  </w:p>
                  <w:p>
                    <w:pPr>
                      <w:tabs>
                        <w:tab w:pos="2906" w:val="left" w:leader="none"/>
                        <w:tab w:pos="9209" w:val="left" w:leader="none"/>
                      </w:tabs>
                      <w:spacing w:before="0"/>
                      <w:ind w:left="0" w:right="44" w:firstLine="0"/>
                      <w:jc w:val="right"/>
                      <w:rPr>
                        <w:sz w:val="42"/>
                      </w:rPr>
                    </w:pPr>
                    <w:r>
                      <w:rPr>
                        <w:color w:val="000080"/>
                        <w:sz w:val="42"/>
                        <w:u w:val="single" w:color="000080"/>
                      </w:rPr>
                      <w:t> </w:t>
                      <w:tab/>
                      <w:t>della Provincia di</w:t>
                    </w:r>
                    <w:r>
                      <w:rPr>
                        <w:color w:val="000080"/>
                        <w:spacing w:val="-10"/>
                        <w:sz w:val="42"/>
                        <w:u w:val="single" w:color="000080"/>
                      </w:rPr>
                      <w:t> </w:t>
                    </w:r>
                    <w:r>
                      <w:rPr>
                        <w:color w:val="000080"/>
                        <w:sz w:val="42"/>
                        <w:u w:val="single" w:color="000080"/>
                      </w:rPr>
                      <w:t>Palermo</w:t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03" w:lineRule="exact"/>
        <w:ind w:left="154"/>
      </w:pPr>
      <w:r>
        <w:rPr/>
        <w:t>ALLEGATO A</w:t>
      </w:r>
    </w:p>
    <w:p>
      <w:pPr>
        <w:pStyle w:val="Title"/>
        <w:rPr>
          <w:i/>
        </w:rPr>
      </w:pPr>
      <w:r>
        <w:rPr>
          <w:i/>
        </w:rPr>
        <w:t>MANIFESTAZIONE DISPONIBILITA’ PROGETTO MEDICINA SCOLASTICA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tabs>
          <w:tab w:pos="4970" w:val="left" w:leader="none"/>
        </w:tabs>
        <w:ind w:left="153"/>
      </w:pPr>
      <w:r>
        <w:rPr/>
        <w:t>COGNOME:</w:t>
        <w:tab/>
        <w:t>NOME:</w:t>
      </w:r>
    </w:p>
    <w:p>
      <w:pPr>
        <w:pStyle w:val="BodyText"/>
      </w:pPr>
    </w:p>
    <w:p>
      <w:pPr>
        <w:pStyle w:val="BodyText"/>
        <w:tabs>
          <w:tab w:pos="4993" w:val="left" w:leader="none"/>
        </w:tabs>
        <w:ind w:left="153"/>
      </w:pPr>
      <w:r>
        <w:rPr/>
        <w:t>TELEFONO:</w:t>
        <w:tab/>
        <w:t>EMAIL:</w:t>
      </w:r>
    </w:p>
    <w:p>
      <w:pPr>
        <w:pStyle w:val="BodyText"/>
        <w:spacing w:before="1"/>
      </w:pPr>
    </w:p>
    <w:p>
      <w:pPr>
        <w:pStyle w:val="BodyText"/>
        <w:ind w:left="153"/>
      </w:pPr>
      <w:r>
        <w:rPr/>
        <w:t>ESPERIENZE IN AMBITO DI FORMAZIONE: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1"/>
        <w:ind w:left="153"/>
      </w:pPr>
      <w:r>
        <w:rPr/>
        <w:t>Segnare con una X le macro aree attinenti alla propria esperienza professionale:</w:t>
      </w: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2"/>
        <w:gridCol w:w="2673"/>
      </w:tblGrid>
      <w:tr>
        <w:trPr>
          <w:trHeight w:val="526" w:hRule="atLeast"/>
        </w:trPr>
        <w:tc>
          <w:tcPr>
            <w:tcW w:w="6922" w:type="dxa"/>
          </w:tcPr>
          <w:p>
            <w:pPr>
              <w:pStyle w:val="TableParagraph"/>
              <w:spacing w:before="126"/>
              <w:ind w:left="2191" w:right="2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Macro obiettivi del PRP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6922" w:type="dxa"/>
          </w:tcPr>
          <w:p>
            <w:pPr>
              <w:pStyle w:val="TableParagraph"/>
              <w:spacing w:before="124"/>
              <w:ind w:left="747" w:right="207" w:hanging="360"/>
              <w:rPr>
                <w:sz w:val="24"/>
              </w:rPr>
            </w:pPr>
            <w:r>
              <w:rPr>
                <w:sz w:val="24"/>
              </w:rPr>
              <w:t>1. Ridurre il carico prevenibile ed evitabile di morbosità, mortalità disabilità delle malattie non trasmissibili.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6922" w:type="dxa"/>
          </w:tcPr>
          <w:p>
            <w:pPr>
              <w:pStyle w:val="TableParagraph"/>
              <w:spacing w:before="125"/>
              <w:ind w:left="387"/>
              <w:rPr>
                <w:sz w:val="24"/>
              </w:rPr>
            </w:pPr>
            <w:r>
              <w:rPr>
                <w:sz w:val="24"/>
              </w:rPr>
              <w:t>2. Prevenire le conseguenze dei disturbi neurosensoriali.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6922" w:type="dxa"/>
          </w:tcPr>
          <w:p>
            <w:pPr>
              <w:pStyle w:val="TableParagraph"/>
              <w:spacing w:before="125"/>
              <w:ind w:left="747" w:right="207" w:hanging="360"/>
              <w:rPr>
                <w:sz w:val="24"/>
              </w:rPr>
            </w:pPr>
            <w:r>
              <w:rPr>
                <w:sz w:val="24"/>
              </w:rPr>
              <w:t>3. Promuovere il benessere mentale nei bambini, adolescenti e giovani.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6922" w:type="dxa"/>
          </w:tcPr>
          <w:p>
            <w:pPr>
              <w:pStyle w:val="TableParagraph"/>
              <w:spacing w:before="125"/>
              <w:ind w:left="387"/>
              <w:rPr>
                <w:sz w:val="24"/>
              </w:rPr>
            </w:pPr>
            <w:r>
              <w:rPr>
                <w:sz w:val="24"/>
              </w:rPr>
              <w:t>4. Prevenire le dipendenze da sostanze e comportamenti.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6922" w:type="dxa"/>
          </w:tcPr>
          <w:p>
            <w:pPr>
              <w:pStyle w:val="TableParagraph"/>
              <w:spacing w:before="125"/>
              <w:ind w:left="387"/>
              <w:rPr>
                <w:sz w:val="24"/>
              </w:rPr>
            </w:pPr>
            <w:r>
              <w:rPr>
                <w:sz w:val="24"/>
              </w:rPr>
              <w:t>5. Prevenire gli incidenti stradali e ridurre la gravità dei loro esiti.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6922" w:type="dxa"/>
          </w:tcPr>
          <w:p>
            <w:pPr>
              <w:pStyle w:val="TableParagraph"/>
              <w:spacing w:before="127"/>
              <w:ind w:left="387"/>
              <w:rPr>
                <w:sz w:val="24"/>
              </w:rPr>
            </w:pPr>
            <w:r>
              <w:rPr>
                <w:sz w:val="24"/>
              </w:rPr>
              <w:t>6. Prevenire gli incidenti domestici e i loro esiti.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6922" w:type="dxa"/>
          </w:tcPr>
          <w:p>
            <w:pPr>
              <w:pStyle w:val="TableParagraph"/>
              <w:spacing w:before="127"/>
              <w:ind w:left="387"/>
              <w:rPr>
                <w:sz w:val="24"/>
              </w:rPr>
            </w:pPr>
            <w:r>
              <w:rPr>
                <w:sz w:val="24"/>
              </w:rPr>
              <w:t>7. Prevenire gli infortuni e le malattie professionali.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6922" w:type="dxa"/>
          </w:tcPr>
          <w:p>
            <w:pPr>
              <w:pStyle w:val="TableParagraph"/>
              <w:spacing w:before="124"/>
              <w:ind w:left="747" w:right="207" w:hanging="360"/>
              <w:rPr>
                <w:sz w:val="24"/>
              </w:rPr>
            </w:pPr>
            <w:r>
              <w:rPr>
                <w:sz w:val="24"/>
              </w:rPr>
              <w:t>8. Ridurre le esposizioni ambientali potenzialmente dannose per la salute.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6922" w:type="dxa"/>
          </w:tcPr>
          <w:p>
            <w:pPr>
              <w:pStyle w:val="TableParagraph"/>
              <w:spacing w:before="125"/>
              <w:ind w:left="387"/>
              <w:rPr>
                <w:sz w:val="24"/>
              </w:rPr>
            </w:pPr>
            <w:r>
              <w:rPr>
                <w:sz w:val="24"/>
              </w:rPr>
              <w:t>9. Ridurre la frequenza di infezioni/malattie infettive prioritarie.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9" w:hRule="atLeast"/>
        </w:trPr>
        <w:tc>
          <w:tcPr>
            <w:tcW w:w="6922" w:type="dxa"/>
          </w:tcPr>
          <w:p>
            <w:pPr>
              <w:pStyle w:val="TableParagraph"/>
              <w:spacing w:before="125"/>
              <w:ind w:left="747" w:right="251" w:hanging="360"/>
              <w:jc w:val="both"/>
              <w:rPr>
                <w:sz w:val="24"/>
              </w:rPr>
            </w:pPr>
            <w:r>
              <w:rPr>
                <w:sz w:val="24"/>
              </w:rPr>
              <w:t>10. Rafforzare le attività di prevenzione in sicurezza alimentare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e sanità pubblica veterinaria per alcuni aspetti di attuazione del Piano nazionale integrato dei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controlli.</w:t>
            </w:r>
          </w:p>
        </w:tc>
        <w:tc>
          <w:tcPr>
            <w:tcW w:w="26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7233" w:val="left" w:leader="none"/>
        </w:tabs>
        <w:spacing w:before="158"/>
        <w:ind w:left="153"/>
      </w:pPr>
      <w:r>
        <w:rPr/>
        <w:t>Data</w:t>
        <w:tab/>
        <w:t>Firma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  <w:r>
        <w:rPr/>
        <w:pict>
          <v:line style="position:absolute;mso-position-horizontal-relative:page;mso-position-vertical-relative:paragraph;z-index:-15727616;mso-wrap-distance-left:0;mso-wrap-distance-right:0" from="67pt,19.438204pt" to="531.550pt,19.488204pt" stroked="true" strokeweight=".75pt" strokecolor="#000080">
            <v:stroke dashstyle="solid"/>
            <w10:wrap type="topAndBottom"/>
          </v:line>
        </w:pict>
      </w:r>
    </w:p>
    <w:p>
      <w:pPr>
        <w:spacing w:line="172" w:lineRule="exact" w:before="0"/>
        <w:ind w:left="1653" w:right="1535" w:firstLine="0"/>
        <w:jc w:val="center"/>
        <w:rPr>
          <w:b/>
          <w:sz w:val="19"/>
        </w:rPr>
      </w:pPr>
      <w:r>
        <w:rPr>
          <w:b/>
          <w:color w:val="000080"/>
          <w:sz w:val="19"/>
        </w:rPr>
        <w:t>Via Rosario da Partanna, 22- 90146 Palermo - Tel. 091- 6710220 Fax 091 6710401</w:t>
      </w:r>
    </w:p>
    <w:p>
      <w:pPr>
        <w:spacing w:before="0"/>
        <w:ind w:left="1653" w:right="1534" w:firstLine="0"/>
        <w:jc w:val="center"/>
        <w:rPr>
          <w:b/>
          <w:sz w:val="19"/>
        </w:rPr>
      </w:pPr>
      <w:r>
        <w:rPr>
          <w:b/>
          <w:color w:val="000080"/>
          <w:sz w:val="19"/>
        </w:rPr>
        <w:t>E-mail: </w:t>
      </w:r>
      <w:hyperlink r:id="rId6">
        <w:r>
          <w:rPr>
            <w:b/>
            <w:color w:val="000080"/>
            <w:sz w:val="19"/>
          </w:rPr>
          <w:t>amministrazione@ordinemedicipa.it</w:t>
        </w:r>
      </w:hyperlink>
    </w:p>
    <w:sectPr>
      <w:type w:val="continuous"/>
      <w:pgSz w:w="11910" w:h="16840"/>
      <w:pgMar w:top="200" w:bottom="280" w:left="9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54"/>
    </w:pPr>
    <w:rPr>
      <w:rFonts w:ascii="Times New Roman" w:hAnsi="Times New Roman" w:eastAsia="Times New Roman" w:cs="Times New Roman"/>
      <w:b/>
      <w:bCs/>
      <w:i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mministrazione@ordinemedicipa.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cina' giuseppe</dc:creator>
  <dc:title>Prot</dc:title>
  <dcterms:created xsi:type="dcterms:W3CDTF">2020-08-24T11:55:15Z</dcterms:created>
  <dcterms:modified xsi:type="dcterms:W3CDTF">2020-08-24T11:55:15Z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2020-08-24T00:00:00Z</vt:filetime>
  </property>
</Properties>
</file>