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5EB0" w:rsidRDefault="00245EB0" w:rsidP="00245EB0"/>
    <w:p w:rsidR="00B26820" w:rsidRDefault="00B26820" w:rsidP="00B26820">
      <w:pPr>
        <w:jc w:val="center"/>
        <w:rPr>
          <w:b/>
          <w:sz w:val="28"/>
        </w:rPr>
      </w:pPr>
      <w:r w:rsidRPr="00B26820">
        <w:rPr>
          <w:b/>
          <w:noProof/>
          <w:sz w:val="28"/>
          <w:lang w:eastAsia="it-IT"/>
        </w:rPr>
        <w:drawing>
          <wp:inline distT="0" distB="0" distL="0" distR="0">
            <wp:extent cx="6120130" cy="885065"/>
            <wp:effectExtent l="19050" t="0" r="0" b="0"/>
            <wp:docPr id="7" name="Immagine 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0130" cy="885065"/>
                    </a:xfrm>
                    <a:prstGeom prst="rect">
                      <a:avLst/>
                    </a:prstGeom>
                    <a:noFill/>
                    <a:ln>
                      <a:noFill/>
                    </a:ln>
                  </pic:spPr>
                </pic:pic>
              </a:graphicData>
            </a:graphic>
          </wp:inline>
        </w:drawing>
      </w:r>
    </w:p>
    <w:p w:rsidR="00B26820" w:rsidRDefault="00B26820" w:rsidP="00B26820">
      <w:pPr>
        <w:jc w:val="center"/>
        <w:rPr>
          <w:b/>
          <w:sz w:val="28"/>
        </w:rPr>
      </w:pPr>
    </w:p>
    <w:p w:rsidR="00B26820" w:rsidRPr="00B26820" w:rsidRDefault="00B26820" w:rsidP="00B26820">
      <w:pPr>
        <w:jc w:val="center"/>
        <w:rPr>
          <w:b/>
          <w:sz w:val="28"/>
        </w:rPr>
      </w:pPr>
    </w:p>
    <w:p w:rsidR="00B26820" w:rsidRDefault="00B26820" w:rsidP="000E4369">
      <w:pPr>
        <w:rPr>
          <w:rFonts w:asciiTheme="majorHAnsi" w:eastAsiaTheme="majorEastAsia" w:hAnsiTheme="majorHAnsi" w:cstheme="majorBidi"/>
          <w:color w:val="000000" w:themeColor="text2" w:themeShade="BF"/>
          <w:spacing w:val="5"/>
          <w:kern w:val="28"/>
          <w:sz w:val="52"/>
          <w:szCs w:val="52"/>
        </w:rPr>
      </w:pPr>
    </w:p>
    <w:p w:rsidR="00AD79D0" w:rsidRDefault="00D34B37" w:rsidP="002D0D48">
      <w:pPr>
        <w:jc w:val="center"/>
        <w:rPr>
          <w:rFonts w:asciiTheme="majorHAnsi" w:eastAsiaTheme="majorEastAsia" w:hAnsiTheme="majorHAnsi" w:cstheme="majorBidi"/>
          <w:color w:val="000000" w:themeColor="text2" w:themeShade="BF"/>
          <w:spacing w:val="5"/>
          <w:kern w:val="28"/>
          <w:sz w:val="52"/>
          <w:szCs w:val="52"/>
        </w:rPr>
      </w:pPr>
      <w:r>
        <w:rPr>
          <w:rFonts w:asciiTheme="majorHAnsi" w:eastAsiaTheme="majorEastAsia" w:hAnsiTheme="majorHAnsi" w:cstheme="majorBidi"/>
          <w:noProof/>
          <w:color w:val="000000" w:themeColor="text2" w:themeShade="BF"/>
          <w:spacing w:val="5"/>
          <w:kern w:val="28"/>
          <w:sz w:val="144"/>
          <w:szCs w:val="144"/>
          <w:lang w:eastAsia="it-IT"/>
        </w:rPr>
        <mc:AlternateContent>
          <mc:Choice Requires="wps">
            <w:drawing>
              <wp:inline distT="0" distB="0" distL="0" distR="0">
                <wp:extent cx="4171950" cy="1085850"/>
                <wp:effectExtent l="0" t="0" r="1270" b="0"/>
                <wp:docPr id="3"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4171950" cy="617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73585" w:rsidRDefault="00173585" w:rsidP="00796791">
                            <w:pPr>
                              <w:pStyle w:val="NormaleWeb"/>
                              <w:spacing w:before="0" w:beforeAutospacing="0" w:after="0" w:afterAutospacing="0"/>
                              <w:jc w:val="center"/>
                            </w:pPr>
                            <w:r w:rsidRPr="00D34B37">
                              <w:rPr>
                                <w:color w:val="9999FF"/>
                                <w:sz w:val="72"/>
                                <w:szCs w:val="72"/>
                                <w14:shadow w14:blurRad="50800" w14:dist="38100" w14:dir="2700000" w14:sx="100000" w14:sy="100000" w14:kx="0" w14:ky="0" w14:algn="tl">
                                  <w14:srgbClr w14:val="000000">
                                    <w14:alpha w14:val="60000"/>
                                  </w14:srgbClr>
                                </w14:shadow>
                              </w:rPr>
                              <w:t xml:space="preserve">L’ABBECEDARIO </w:t>
                            </w:r>
                          </w:p>
                        </w:txbxContent>
                      </wps:txbx>
                      <wps:bodyPr rot="0" vert="horz" wrap="square" lIns="91440" tIns="45720" rIns="91440" bIns="45720" anchor="t" anchorCtr="0" upright="1">
                        <a:spAutoFit/>
                      </wps:bodyPr>
                    </wps:wsp>
                  </a:graphicData>
                </a:graphic>
              </wp:inline>
            </w:drawing>
          </mc:Choice>
          <mc:Fallback>
            <w:pict>
              <v:shapetype id="_x0000_t202" coordsize="21600,21600" o:spt="202" path="m,l,21600r21600,l21600,xe">
                <v:stroke joinstyle="miter"/>
                <v:path gradientshapeok="t" o:connecttype="rect"/>
              </v:shapetype>
              <v:shape id="WordArt 1" o:spid="_x0000_s1026" type="#_x0000_t202" style="width:328.5pt;height:8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" filled="f" stroked="f">
                <v:stroke joinstyle="round"/>
                <o:lock v:ext="edit" shapetype="t"/>
                <v:textbox style="mso-fit-shape-to-text:t">
                  <w:txbxContent>
                    <w:p w:rsidR="00173585" w:rsidRDefault="00173585" w:rsidP="00796791">
                      <w:pPr>
                        <w:pStyle w:val="NormaleWeb"/>
                        <w:spacing w:before="0" w:beforeAutospacing="0" w:after="0" w:afterAutospacing="0"/>
                        <w:jc w:val="center"/>
                      </w:pPr>
                      <w:r w:rsidRPr="00D34B37">
                        <w:rPr>
                          <w:color w:val="9999FF"/>
                          <w:sz w:val="72"/>
                          <w:szCs w:val="72"/>
                          <w14:shadow w14:blurRad="50800" w14:dist="38100" w14:dir="2700000" w14:sx="100000" w14:sy="100000" w14:kx="0" w14:ky="0" w14:algn="tl">
                            <w14:srgbClr w14:val="000000">
                              <w14:alpha w14:val="60000"/>
                            </w14:srgbClr>
                          </w14:shadow>
                        </w:rPr>
                        <w:t xml:space="preserve">L’ABBECEDARIO </w:t>
                      </w:r>
                    </w:p>
                  </w:txbxContent>
                </v:textbox>
                <w10:anchorlock/>
              </v:shape>
            </w:pict>
          </mc:Fallback>
        </mc:AlternateContent>
      </w:r>
    </w:p>
    <w:p w:rsidR="000E4369" w:rsidRDefault="000E4369" w:rsidP="000E4369">
      <w:pPr>
        <w:rPr>
          <w:b/>
          <w:sz w:val="28"/>
        </w:rPr>
      </w:pPr>
    </w:p>
    <w:p w:rsidR="000E4369" w:rsidRDefault="000E4369" w:rsidP="002D0D48">
      <w:pPr>
        <w:jc w:val="center"/>
        <w:rPr>
          <w:b/>
          <w:sz w:val="28"/>
        </w:rPr>
      </w:pPr>
    </w:p>
    <w:p w:rsidR="00245EB0" w:rsidRPr="000E4369" w:rsidRDefault="00245EB0" w:rsidP="002D0D48">
      <w:pPr>
        <w:jc w:val="center"/>
        <w:rPr>
          <w:b/>
          <w:sz w:val="36"/>
        </w:rPr>
      </w:pPr>
      <w:r w:rsidRPr="000E4369">
        <w:rPr>
          <w:b/>
          <w:sz w:val="36"/>
        </w:rPr>
        <w:t>DEL CUORE E DELLA SALUTE</w:t>
      </w:r>
    </w:p>
    <w:p w:rsidR="00AD79D0" w:rsidRDefault="00AD79D0" w:rsidP="00B26820">
      <w:pPr>
        <w:rPr>
          <w:b/>
        </w:rPr>
      </w:pPr>
    </w:p>
    <w:p w:rsidR="00AD79D0" w:rsidRDefault="00AD79D0" w:rsidP="002D0D48">
      <w:pPr>
        <w:jc w:val="center"/>
        <w:rPr>
          <w:b/>
        </w:rPr>
      </w:pPr>
    </w:p>
    <w:p w:rsidR="00B26820" w:rsidRDefault="00B26820" w:rsidP="002D0D48">
      <w:pPr>
        <w:jc w:val="center"/>
        <w:rPr>
          <w:b/>
        </w:rPr>
      </w:pPr>
    </w:p>
    <w:p w:rsidR="00B26820" w:rsidRDefault="00B26820" w:rsidP="002D0D48">
      <w:pPr>
        <w:jc w:val="center"/>
        <w:rPr>
          <w:b/>
        </w:rPr>
      </w:pPr>
    </w:p>
    <w:p w:rsidR="00B26820" w:rsidRDefault="00B26820" w:rsidP="002D0D48">
      <w:pPr>
        <w:jc w:val="center"/>
        <w:rPr>
          <w:b/>
        </w:rPr>
      </w:pPr>
    </w:p>
    <w:p w:rsidR="00AD79D0" w:rsidRDefault="00AD79D0" w:rsidP="002D0D48">
      <w:pPr>
        <w:jc w:val="center"/>
        <w:rPr>
          <w:b/>
        </w:rPr>
      </w:pPr>
    </w:p>
    <w:p w:rsidR="00F6316E" w:rsidRDefault="00F6316E" w:rsidP="002D0D48">
      <w:pPr>
        <w:jc w:val="center"/>
        <w:rPr>
          <w:b/>
        </w:rPr>
      </w:pPr>
    </w:p>
    <w:p w:rsidR="00161707" w:rsidRDefault="00161707" w:rsidP="002D0D48">
      <w:pPr>
        <w:jc w:val="center"/>
        <w:rPr>
          <w:b/>
        </w:rPr>
      </w:pPr>
    </w:p>
    <w:p w:rsidR="00161707" w:rsidRDefault="00161707" w:rsidP="002D0D48">
      <w:pPr>
        <w:jc w:val="center"/>
        <w:rPr>
          <w:b/>
        </w:rPr>
      </w:pPr>
    </w:p>
    <w:p w:rsidR="00161707" w:rsidRDefault="002D0D48" w:rsidP="00161707">
      <w:pPr>
        <w:jc w:val="center"/>
        <w:rPr>
          <w:b/>
        </w:rPr>
      </w:pPr>
      <w:r w:rsidRPr="002D0D48">
        <w:rPr>
          <w:b/>
        </w:rPr>
        <w:t>a</w:t>
      </w:r>
      <w:r w:rsidR="00C04E92" w:rsidRPr="002D0D48">
        <w:rPr>
          <w:b/>
        </w:rPr>
        <w:t xml:space="preserve"> cura del Collegio Federativo</w:t>
      </w:r>
      <w:r w:rsidR="00570453">
        <w:rPr>
          <w:b/>
        </w:rPr>
        <w:t xml:space="preserve"> di Cardiologia </w:t>
      </w:r>
      <w:r w:rsidR="000E4369">
        <w:rPr>
          <w:b/>
        </w:rPr>
        <w:t xml:space="preserve">- </w:t>
      </w:r>
      <w:r w:rsidR="00C04E92" w:rsidRPr="002D0D48">
        <w:rPr>
          <w:b/>
        </w:rPr>
        <w:t>Regione Sicilia</w:t>
      </w:r>
    </w:p>
    <w:p w:rsidR="00AD79D0" w:rsidRPr="002D0D48" w:rsidRDefault="00986FC6" w:rsidP="00B26820">
      <w:pPr>
        <w:ind w:left="2832" w:firstLine="708"/>
        <w:rPr>
          <w:b/>
        </w:rPr>
      </w:pPr>
      <w:r>
        <w:rPr>
          <w:b/>
        </w:rPr>
        <w:t xml:space="preserve">Palermo, </w:t>
      </w:r>
      <w:r w:rsidR="00AD79D0">
        <w:rPr>
          <w:b/>
        </w:rPr>
        <w:t xml:space="preserve"> dicembre 2018</w:t>
      </w:r>
    </w:p>
    <w:p w:rsidR="00A8716B" w:rsidRDefault="00A8716B"/>
    <w:p w:rsidR="00A8716B" w:rsidRDefault="00A8716B" w:rsidP="00C04E92"/>
    <w:p w:rsidR="00B26820" w:rsidRDefault="00B26820" w:rsidP="00C04E92"/>
    <w:p w:rsidR="00B26820" w:rsidRDefault="00B26820" w:rsidP="00C04E92"/>
    <w:p w:rsidR="000E4369" w:rsidRDefault="000E4369" w:rsidP="00C04E92">
      <w:pPr>
        <w:rPr>
          <w:b/>
          <w:sz w:val="44"/>
        </w:rPr>
      </w:pPr>
    </w:p>
    <w:p w:rsidR="00011B84" w:rsidRDefault="00E03FB4" w:rsidP="004C7F75">
      <w:pPr>
        <w:jc w:val="both"/>
      </w:pPr>
      <w:r w:rsidRPr="00A8716B">
        <w:rPr>
          <w:b/>
          <w:sz w:val="44"/>
        </w:rPr>
        <w:t>Cari Amici,</w:t>
      </w:r>
    </w:p>
    <w:p w:rsidR="00E03FB4" w:rsidRDefault="00E03FB4" w:rsidP="004C7F75">
      <w:pPr>
        <w:jc w:val="both"/>
      </w:pPr>
      <w:r>
        <w:t>un dato importante</w:t>
      </w:r>
      <w:r w:rsidR="00EE17C4">
        <w:t xml:space="preserve"> e preoccupante</w:t>
      </w:r>
      <w:r>
        <w:t xml:space="preserve"> caratterizza</w:t>
      </w:r>
      <w:r w:rsidR="00570453">
        <w:t xml:space="preserve"> </w:t>
      </w:r>
      <w:r w:rsidR="0090484D">
        <w:t>ormai, da circa 25 anni,</w:t>
      </w:r>
      <w:r>
        <w:t xml:space="preserve"> l’attuale panorama sanitario italiano: i</w:t>
      </w:r>
      <w:r w:rsidR="00C04E92" w:rsidRPr="00C04E92">
        <w:t>l 3</w:t>
      </w:r>
      <w:r>
        <w:t xml:space="preserve">5-40% della popolazione </w:t>
      </w:r>
      <w:r w:rsidR="00C04E92" w:rsidRPr="00C04E92">
        <w:t>soffre di malattie croniche e consuma il 70% de</w:t>
      </w:r>
      <w:r w:rsidR="00EE17C4">
        <w:t>lle risorse sanitarie del Paese. Ma, notizia positiva, l'evidenza scientifica ha da tempo dimostrato che</w:t>
      </w:r>
      <w:r w:rsidR="00570453">
        <w:t xml:space="preserve"> </w:t>
      </w:r>
      <w:r>
        <w:t>q</w:t>
      </w:r>
      <w:r w:rsidR="00C04E92" w:rsidRPr="00C04E92">
        <w:t>uesti problemi non sono ineluttabili e, per i 2/3</w:t>
      </w:r>
      <w:r w:rsidR="00EE1F47">
        <w:t xml:space="preserve">, </w:t>
      </w:r>
      <w:r w:rsidR="00C04E92" w:rsidRPr="00C04E92">
        <w:t xml:space="preserve">possono </w:t>
      </w:r>
      <w:r w:rsidR="0090484D">
        <w:t>essere prevenuti</w:t>
      </w:r>
      <w:r w:rsidR="00C04E92" w:rsidRPr="00C04E92">
        <w:t>.</w:t>
      </w:r>
      <w:r w:rsidR="00570453">
        <w:t xml:space="preserve"> </w:t>
      </w:r>
      <w:r w:rsidR="00EE17C4">
        <w:t xml:space="preserve">Basta essere attenti e </w:t>
      </w:r>
      <w:r w:rsidR="0090484D">
        <w:t xml:space="preserve">conoscere e </w:t>
      </w:r>
      <w:r w:rsidR="00EE17C4">
        <w:t xml:space="preserve">seguire </w:t>
      </w:r>
      <w:r w:rsidR="0090484D">
        <w:t xml:space="preserve">poche e chiare regole. </w:t>
      </w:r>
      <w:r w:rsidR="00986FC6">
        <w:t xml:space="preserve">E’ </w:t>
      </w:r>
      <w:r w:rsidR="004C7F75">
        <w:t>altresì noto che n</w:t>
      </w:r>
      <w:r w:rsidRPr="00A04E11">
        <w:t>ei soggetti con più di 35 anni, compresi gli atleti, la malattia delle coronarie (coronaropatia) è la causa prin</w:t>
      </w:r>
      <w:r w:rsidR="0090484D">
        <w:t xml:space="preserve">cipale di ischemia miocardica. Alla base </w:t>
      </w:r>
      <w:r w:rsidR="00EE1F47">
        <w:t xml:space="preserve">del problema </w:t>
      </w:r>
      <w:r w:rsidR="0090484D">
        <w:t xml:space="preserve">ci sono i cosiddetti </w:t>
      </w:r>
      <w:r w:rsidRPr="00A04E11">
        <w:t>fattori di rischio</w:t>
      </w:r>
      <w:r w:rsidR="00EE1F47">
        <w:t xml:space="preserve"> (FR). Tra di essi in primis: </w:t>
      </w:r>
      <w:r w:rsidR="00FA6E88">
        <w:t>ipertensione arteriosa, ipercolesterolemia, fumo, diabete mellito</w:t>
      </w:r>
      <w:r w:rsidR="00EE1F47">
        <w:t>, l’obesità</w:t>
      </w:r>
      <w:r w:rsidR="00FA6E88">
        <w:t>.</w:t>
      </w:r>
      <w:r w:rsidR="00570453">
        <w:t xml:space="preserve"> </w:t>
      </w:r>
      <w:r w:rsidR="0090484D">
        <w:t xml:space="preserve">Essi, </w:t>
      </w:r>
      <w:r w:rsidRPr="00A04E11">
        <w:t xml:space="preserve">in aggiunta all’età </w:t>
      </w:r>
      <w:r w:rsidR="00EE1F47">
        <w:t xml:space="preserve">avanzata </w:t>
      </w:r>
      <w:r w:rsidRPr="00A04E11">
        <w:t>ed al sesso maschile, includono la sto</w:t>
      </w:r>
      <w:r w:rsidR="00DE5F56">
        <w:t>ria familiare di coronaropatia e la vita sedentaria</w:t>
      </w:r>
      <w:r w:rsidRPr="00A04E11">
        <w:t>.</w:t>
      </w:r>
      <w:r w:rsidR="006E01EA">
        <w:t xml:space="preserve"> </w:t>
      </w:r>
      <w:r w:rsidR="00EE1F47">
        <w:t>Tali FR s</w:t>
      </w:r>
      <w:r w:rsidR="00FA6E88">
        <w:t>ono p</w:t>
      </w:r>
      <w:r w:rsidR="00FA6E88" w:rsidRPr="00A04E11">
        <w:t xml:space="preserve">articolarmente </w:t>
      </w:r>
      <w:r w:rsidR="00FA6E88">
        <w:t xml:space="preserve">pericolosi </w:t>
      </w:r>
      <w:r w:rsidR="00FA6E88" w:rsidRPr="00A04E11">
        <w:t>se combinati tra loro</w:t>
      </w:r>
      <w:r w:rsidR="004C7F75">
        <w:t xml:space="preserve"> costituendo dei </w:t>
      </w:r>
      <w:r w:rsidR="004C7F75" w:rsidRPr="00EE1F47">
        <w:rPr>
          <w:i/>
        </w:rPr>
        <w:t>cluster</w:t>
      </w:r>
      <w:r w:rsidR="006E01EA">
        <w:rPr>
          <w:i/>
        </w:rPr>
        <w:t xml:space="preserve"> </w:t>
      </w:r>
      <w:r w:rsidR="00CF3AC6">
        <w:t>di cui il più famoso è quello della sindrome metabolica</w:t>
      </w:r>
      <w:r w:rsidR="00FA6E88">
        <w:t xml:space="preserve">.  </w:t>
      </w:r>
      <w:r w:rsidR="0090484D">
        <w:t xml:space="preserve">Le principali malattie </w:t>
      </w:r>
      <w:r w:rsidR="004C7F75">
        <w:t xml:space="preserve">che a loro conseguono </w:t>
      </w:r>
      <w:r w:rsidR="0090484D">
        <w:t xml:space="preserve">sono </w:t>
      </w:r>
      <w:r w:rsidR="00CF3AC6">
        <w:t>le sindromi coronariche acute e croniche,</w:t>
      </w:r>
      <w:r w:rsidR="00570453">
        <w:t xml:space="preserve"> </w:t>
      </w:r>
      <w:r w:rsidR="0090484D">
        <w:t>l’ictus</w:t>
      </w:r>
      <w:r w:rsidR="00CF3AC6">
        <w:t>, le arteriopatie obliteranti periferiche, la demenza</w:t>
      </w:r>
      <w:r w:rsidR="0090484D">
        <w:t>.</w:t>
      </w:r>
      <w:r w:rsidR="001A634C">
        <w:t xml:space="preserve"> Alcune sono </w:t>
      </w:r>
      <w:r w:rsidR="00EE1F47">
        <w:t xml:space="preserve">principalmente </w:t>
      </w:r>
      <w:r w:rsidR="001A634C">
        <w:t>dipendenti dalla genetica</w:t>
      </w:r>
      <w:r w:rsidR="00161707">
        <w:t>,</w:t>
      </w:r>
      <w:r w:rsidR="001A634C">
        <w:t xml:space="preserve"> altre dallo stile di vita che</w:t>
      </w:r>
      <w:r w:rsidR="00EE1F47">
        <w:t>,</w:t>
      </w:r>
      <w:r w:rsidR="001A634C">
        <w:t xml:space="preserve"> comunque</w:t>
      </w:r>
      <w:r w:rsidR="00EE1F47">
        <w:t>,</w:t>
      </w:r>
      <w:r w:rsidR="00FA6E88">
        <w:t xml:space="preserve"> ne</w:t>
      </w:r>
      <w:r w:rsidR="00570453">
        <w:t xml:space="preserve"> </w:t>
      </w:r>
      <w:r w:rsidR="00FA6E88">
        <w:t>condiziona l’esordio</w:t>
      </w:r>
      <w:r w:rsidR="00EE1F47">
        <w:t xml:space="preserve"> e la progressione</w:t>
      </w:r>
      <w:r w:rsidR="001A634C">
        <w:t>.</w:t>
      </w:r>
      <w:r w:rsidRPr="00A04E11">
        <w:t xml:space="preserve"> La </w:t>
      </w:r>
      <w:r w:rsidR="0090484D">
        <w:t>malattia d</w:t>
      </w:r>
      <w:bookmarkStart w:id="0" w:name="_GoBack"/>
      <w:bookmarkEnd w:id="0"/>
      <w:r w:rsidR="0090484D">
        <w:t>elle coronarie</w:t>
      </w:r>
      <w:r w:rsidRPr="00A04E11">
        <w:t xml:space="preserve"> è</w:t>
      </w:r>
      <w:r w:rsidR="0090484D">
        <w:t xml:space="preserve"> età dipendente ed è</w:t>
      </w:r>
      <w:r w:rsidRPr="00A04E11">
        <w:t xml:space="preserve"> rara nei</w:t>
      </w:r>
      <w:r w:rsidR="0090484D">
        <w:t xml:space="preserve"> soggetti con meno di 35 anni dove, s</w:t>
      </w:r>
      <w:r w:rsidRPr="00A04E11">
        <w:t>e presente</w:t>
      </w:r>
      <w:r w:rsidR="0090484D">
        <w:t>,</w:t>
      </w:r>
      <w:r w:rsidRPr="00A04E11">
        <w:t xml:space="preserve"> è causata da ipercolesterolemia familiare</w:t>
      </w:r>
      <w:r w:rsidR="0090484D">
        <w:t>.</w:t>
      </w:r>
    </w:p>
    <w:p w:rsidR="00E03FB4" w:rsidRDefault="0064030C" w:rsidP="004C7F75">
      <w:pPr>
        <w:jc w:val="both"/>
      </w:pPr>
      <w:r>
        <w:t xml:space="preserve">Queste brevi </w:t>
      </w:r>
      <w:r w:rsidR="00DE5F56">
        <w:t>pagine sono i</w:t>
      </w:r>
      <w:r w:rsidR="00DE5F56" w:rsidRPr="00CF3AC6">
        <w:rPr>
          <w:b/>
        </w:rPr>
        <w:t>ndirizzate</w:t>
      </w:r>
      <w:r w:rsidRPr="00CF3AC6">
        <w:rPr>
          <w:b/>
        </w:rPr>
        <w:t xml:space="preserve"> a medic</w:t>
      </w:r>
      <w:r w:rsidR="00C04E92" w:rsidRPr="00CF3AC6">
        <w:rPr>
          <w:b/>
        </w:rPr>
        <w:t>i</w:t>
      </w:r>
      <w:r w:rsidRPr="00CF3AC6">
        <w:rPr>
          <w:b/>
        </w:rPr>
        <w:t xml:space="preserve">, operatori sanitari e </w:t>
      </w:r>
      <w:r w:rsidR="00DE5F56" w:rsidRPr="00CF3AC6">
        <w:rPr>
          <w:b/>
        </w:rPr>
        <w:t xml:space="preserve">cittadini tutti. </w:t>
      </w:r>
      <w:r w:rsidR="00DE5F56">
        <w:t>Esse, in termin</w:t>
      </w:r>
      <w:r>
        <w:t>i</w:t>
      </w:r>
      <w:r w:rsidR="00DE5F56">
        <w:t xml:space="preserve"> facilmente accessibili, contengono</w:t>
      </w:r>
      <w:r>
        <w:t xml:space="preserve"> i</w:t>
      </w:r>
      <w:r w:rsidR="00C04E92">
        <w:t xml:space="preserve"> consigli basilari per vivere una vita sana, lunga e priva di quelle malattie cardiovascolari, metaboliche e degenerat</w:t>
      </w:r>
      <w:r>
        <w:t>ive che possono pesare sulla nostra</w:t>
      </w:r>
      <w:r w:rsidR="00C04E92">
        <w:t xml:space="preserve"> vita e sulla società.</w:t>
      </w:r>
    </w:p>
    <w:p w:rsidR="004C7F75" w:rsidRDefault="00C04E92" w:rsidP="004C7F75">
      <w:pPr>
        <w:jc w:val="both"/>
      </w:pPr>
      <w:r>
        <w:t>Sono consigli sempl</w:t>
      </w:r>
      <w:r w:rsidR="004C7F75">
        <w:t>ici e facilmente attuabili che v</w:t>
      </w:r>
      <w:r>
        <w:t xml:space="preserve">i </w:t>
      </w:r>
      <w:r w:rsidR="002D0D48">
        <w:t>invitiamo a</w:t>
      </w:r>
      <w:r>
        <w:t xml:space="preserve"> seguire e f</w:t>
      </w:r>
      <w:r w:rsidR="00862F17">
        <w:t xml:space="preserve">ar seguire. </w:t>
      </w:r>
      <w:r w:rsidR="001A634C">
        <w:t>Il nostro impegno è stato quello di concentrarci su quattro categorie che abbiamo raggruppato ed elencato</w:t>
      </w:r>
      <w:r>
        <w:t xml:space="preserve"> seguendo le </w:t>
      </w:r>
      <w:r w:rsidR="0064030C">
        <w:t xml:space="preserve">prime 4 lettere dell’alfabeto. </w:t>
      </w:r>
      <w:r w:rsidR="00EE1F47">
        <w:rPr>
          <w:b/>
        </w:rPr>
        <w:t xml:space="preserve">Da qui nasce il nostro </w:t>
      </w:r>
      <w:r w:rsidR="001A634C" w:rsidRPr="0064030C">
        <w:rPr>
          <w:b/>
        </w:rPr>
        <w:t>ab</w:t>
      </w:r>
      <w:r w:rsidR="004C7F75">
        <w:rPr>
          <w:b/>
        </w:rPr>
        <w:t>b</w:t>
      </w:r>
      <w:r w:rsidR="001A634C" w:rsidRPr="0064030C">
        <w:rPr>
          <w:b/>
        </w:rPr>
        <w:t>ecedario.</w:t>
      </w:r>
    </w:p>
    <w:p w:rsidR="00C04E92" w:rsidRDefault="0064030C" w:rsidP="004C7F75">
      <w:pPr>
        <w:jc w:val="both"/>
      </w:pPr>
      <w:r w:rsidRPr="00CF3AC6">
        <w:rPr>
          <w:b/>
        </w:rPr>
        <w:t xml:space="preserve">Leggilo, </w:t>
      </w:r>
      <w:r w:rsidR="001A634C" w:rsidRPr="00CF3AC6">
        <w:rPr>
          <w:b/>
        </w:rPr>
        <w:t xml:space="preserve">seguilo, consiglialo e </w:t>
      </w:r>
      <w:r w:rsidR="009C0E18">
        <w:rPr>
          <w:b/>
        </w:rPr>
        <w:t>fa’</w:t>
      </w:r>
      <w:r w:rsidR="00DE5F56" w:rsidRPr="00CF3AC6">
        <w:rPr>
          <w:b/>
        </w:rPr>
        <w:t xml:space="preserve"> che diventi lo</w:t>
      </w:r>
      <w:r w:rsidR="001A634C" w:rsidRPr="00CF3AC6">
        <w:rPr>
          <w:b/>
        </w:rPr>
        <w:t xml:space="preserve"> stile di vita</w:t>
      </w:r>
      <w:r w:rsidR="00DE5F56" w:rsidRPr="00CF3AC6">
        <w:rPr>
          <w:b/>
        </w:rPr>
        <w:t xml:space="preserve"> da seguire</w:t>
      </w:r>
      <w:r w:rsidR="001A634C">
        <w:t xml:space="preserve">. </w:t>
      </w:r>
    </w:p>
    <w:p w:rsidR="007B1FA3" w:rsidRDefault="007B1FA3" w:rsidP="004C7F75">
      <w:pPr>
        <w:jc w:val="both"/>
      </w:pPr>
    </w:p>
    <w:p w:rsidR="00011B84" w:rsidRDefault="00011B84" w:rsidP="004C7F75">
      <w:pPr>
        <w:jc w:val="both"/>
      </w:pPr>
    </w:p>
    <w:p w:rsidR="00011B84" w:rsidRDefault="00011B84" w:rsidP="004C7F75">
      <w:pPr>
        <w:jc w:val="both"/>
      </w:pPr>
    </w:p>
    <w:p w:rsidR="00011B84" w:rsidRDefault="007B1FA3" w:rsidP="004C7F75">
      <w:pPr>
        <w:jc w:val="both"/>
      </w:pPr>
      <w:r w:rsidRPr="007B1FA3">
        <w:rPr>
          <w:noProof/>
          <w:lang w:eastAsia="it-IT"/>
        </w:rPr>
        <w:drawing>
          <wp:inline distT="0" distB="0" distL="0" distR="0">
            <wp:extent cx="799425" cy="923925"/>
            <wp:effectExtent l="0" t="0" r="1270" b="0"/>
            <wp:docPr id="22" name="Immagine 22" descr="Risultati immagini per attivitÃ  fis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isultati immagini per attivitÃ  fisic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29866" cy="959106"/>
                    </a:xfrm>
                    <a:prstGeom prst="rect">
                      <a:avLst/>
                    </a:prstGeom>
                    <a:noFill/>
                    <a:ln>
                      <a:noFill/>
                    </a:ln>
                  </pic:spPr>
                </pic:pic>
              </a:graphicData>
            </a:graphic>
          </wp:inline>
        </w:drawing>
      </w:r>
      <w:r w:rsidRPr="007B1FA3">
        <w:rPr>
          <w:noProof/>
          <w:lang w:eastAsia="it-IT"/>
        </w:rPr>
        <w:drawing>
          <wp:inline distT="0" distB="0" distL="0" distR="0">
            <wp:extent cx="925383" cy="866775"/>
            <wp:effectExtent l="0" t="0" r="8255" b="0"/>
            <wp:docPr id="23" name="Immagine 23" descr="https://pacificlegal.org/wp-content/uploads/2014/04/aed_sign-web-300x28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pacificlegal.org/wp-content/uploads/2014/04/aed_sign-web-300x281.gi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51049" cy="890816"/>
                    </a:xfrm>
                    <a:prstGeom prst="rect">
                      <a:avLst/>
                    </a:prstGeom>
                    <a:noFill/>
                    <a:ln>
                      <a:noFill/>
                    </a:ln>
                  </pic:spPr>
                </pic:pic>
              </a:graphicData>
            </a:graphic>
          </wp:inline>
        </w:drawing>
      </w:r>
      <w:r w:rsidR="00E5777B" w:rsidRPr="00173585">
        <w:rPr>
          <w:noProof/>
          <w:lang w:eastAsia="it-IT"/>
        </w:rPr>
        <w:drawing>
          <wp:inline distT="0" distB="0" distL="0" distR="0">
            <wp:extent cx="1019175" cy="1019175"/>
            <wp:effectExtent l="0" t="0" r="9525" b="9525"/>
            <wp:docPr id="24" name="Immagine 24" descr="Risultati immagini per communication effec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isultati immagini per communication effectiv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19175" cy="1019175"/>
                    </a:xfrm>
                    <a:prstGeom prst="rect">
                      <a:avLst/>
                    </a:prstGeom>
                    <a:noFill/>
                    <a:ln>
                      <a:noFill/>
                    </a:ln>
                  </pic:spPr>
                </pic:pic>
              </a:graphicData>
            </a:graphic>
          </wp:inline>
        </w:drawing>
      </w:r>
      <w:r w:rsidR="00E5777B">
        <w:rPr>
          <w:noProof/>
          <w:lang w:eastAsia="it-IT"/>
        </w:rPr>
        <w:drawing>
          <wp:inline distT="0" distB="0" distL="0" distR="0">
            <wp:extent cx="1066800" cy="800296"/>
            <wp:effectExtent l="0" t="0" r="0" b="0"/>
            <wp:docPr id="25" name="Immagine 25" descr="C:\Users\Guido\AppData\Local\Microsoft\Windows\INetCache\Content.Word\IMG_18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Guido\AppData\Local\Microsoft\Windows\INetCache\Content.Word\IMG_1802.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83147" cy="812559"/>
                    </a:xfrm>
                    <a:prstGeom prst="rect">
                      <a:avLst/>
                    </a:prstGeom>
                    <a:noFill/>
                    <a:ln>
                      <a:noFill/>
                    </a:ln>
                  </pic:spPr>
                </pic:pic>
              </a:graphicData>
            </a:graphic>
          </wp:inline>
        </w:drawing>
      </w:r>
    </w:p>
    <w:p w:rsidR="00011B84" w:rsidRDefault="00011B84" w:rsidP="004C7F75">
      <w:pPr>
        <w:jc w:val="both"/>
      </w:pPr>
    </w:p>
    <w:p w:rsidR="00011B84" w:rsidRDefault="00011B84" w:rsidP="004C7F75">
      <w:pPr>
        <w:jc w:val="both"/>
      </w:pPr>
    </w:p>
    <w:p w:rsidR="00011B84" w:rsidRDefault="00011B84" w:rsidP="004C7F75">
      <w:pPr>
        <w:jc w:val="both"/>
      </w:pPr>
    </w:p>
    <w:p w:rsidR="00011B84" w:rsidRDefault="00011B84" w:rsidP="004C7F75">
      <w:pPr>
        <w:jc w:val="both"/>
      </w:pPr>
    </w:p>
    <w:p w:rsidR="00011B84" w:rsidRDefault="00011B84" w:rsidP="004C7F75">
      <w:pPr>
        <w:jc w:val="both"/>
      </w:pPr>
    </w:p>
    <w:p w:rsidR="00011B84" w:rsidRPr="00C04E92" w:rsidRDefault="00011B84" w:rsidP="004C7F75">
      <w:pPr>
        <w:jc w:val="both"/>
      </w:pPr>
    </w:p>
    <w:p w:rsidR="00A04E11" w:rsidRDefault="00117AA9" w:rsidP="004C7F75">
      <w:pPr>
        <w:jc w:val="both"/>
      </w:pPr>
      <w:r w:rsidRPr="00DB3856">
        <w:rPr>
          <w:b/>
          <w:sz w:val="52"/>
        </w:rPr>
        <w:lastRenderedPageBreak/>
        <w:t xml:space="preserve">A </w:t>
      </w:r>
      <w:r>
        <w:t xml:space="preserve">- </w:t>
      </w:r>
      <w:r w:rsidRPr="002D0D48">
        <w:rPr>
          <w:b/>
        </w:rPr>
        <w:t>ATTIVITÀ FISICA</w:t>
      </w:r>
      <w:r w:rsidR="00A04E11">
        <w:t>.</w:t>
      </w:r>
    </w:p>
    <w:p w:rsidR="00117AA9" w:rsidRDefault="00117AA9" w:rsidP="004C7F75">
      <w:pPr>
        <w:jc w:val="both"/>
      </w:pPr>
      <w:r>
        <w:t>Un’attività fisica regolare riduce il rischio di molt</w:t>
      </w:r>
      <w:r w:rsidR="000868C7">
        <w:t>i problemi di salute in tutte le fasce</w:t>
      </w:r>
      <w:r>
        <w:t xml:space="preserve"> d’età:</w:t>
      </w:r>
    </w:p>
    <w:p w:rsidR="00117AA9" w:rsidRDefault="00C36AB0" w:rsidP="004C7F75">
      <w:pPr>
        <w:pStyle w:val="Paragrafoelenco"/>
        <w:numPr>
          <w:ilvl w:val="0"/>
          <w:numId w:val="5"/>
        </w:numPr>
        <w:jc w:val="both"/>
      </w:pPr>
      <w:r>
        <w:rPr>
          <w:b/>
        </w:rPr>
        <w:t>r</w:t>
      </w:r>
      <w:r w:rsidR="00117AA9" w:rsidRPr="00E03FB4">
        <w:rPr>
          <w:b/>
        </w:rPr>
        <w:t>iduce le cause di mortalità nei soggetti sani del 25-30%</w:t>
      </w:r>
      <w:r w:rsidR="00117AA9">
        <w:t xml:space="preserve"> in rapporto alla frequenza dell’esercizio</w:t>
      </w:r>
      <w:r>
        <w:t>;</w:t>
      </w:r>
    </w:p>
    <w:p w:rsidR="00A04E11" w:rsidRPr="00E03FB4" w:rsidRDefault="00C36AB0" w:rsidP="004C7F75">
      <w:pPr>
        <w:pStyle w:val="Paragrafoelenco"/>
        <w:numPr>
          <w:ilvl w:val="0"/>
          <w:numId w:val="5"/>
        </w:numPr>
        <w:jc w:val="both"/>
        <w:rPr>
          <w:b/>
        </w:rPr>
      </w:pPr>
      <w:r>
        <w:t>n</w:t>
      </w:r>
      <w:r w:rsidR="00117AA9">
        <w:t xml:space="preserve">ei soggetti </w:t>
      </w:r>
      <w:r w:rsidR="00117AA9" w:rsidRPr="00E03FB4">
        <w:rPr>
          <w:b/>
        </w:rPr>
        <w:t>con fattori di rischio</w:t>
      </w:r>
      <w:r w:rsidR="00417393" w:rsidRPr="00E03FB4">
        <w:rPr>
          <w:b/>
        </w:rPr>
        <w:t xml:space="preserve"> coronarico ed in quelli con cardiopatie</w:t>
      </w:r>
      <w:r w:rsidR="00117AA9">
        <w:t xml:space="preserve"> ha un effetto positivo, indipendentemente dall’età, su molti fattori di rischio tra cui l’ipertensione, il colesterolo cattivo (LDL), il non-HDL colesterolo, il peso corporeo ed il diabete tipo 2. È così possibile affermare che </w:t>
      </w:r>
      <w:r w:rsidR="00117AA9" w:rsidRPr="00E03FB4">
        <w:rPr>
          <w:b/>
        </w:rPr>
        <w:t>una vita sedentaria è un fattore rischio</w:t>
      </w:r>
      <w:r w:rsidR="00417393" w:rsidRPr="00E03FB4">
        <w:rPr>
          <w:b/>
        </w:rPr>
        <w:t xml:space="preserve"> di per </w:t>
      </w:r>
      <w:r w:rsidR="009C0E18">
        <w:rPr>
          <w:b/>
        </w:rPr>
        <w:t>sé,</w:t>
      </w:r>
      <w:r w:rsidR="00117AA9" w:rsidRPr="00E03FB4">
        <w:rPr>
          <w:b/>
        </w:rPr>
        <w:t xml:space="preserve"> indipendente</w:t>
      </w:r>
      <w:r w:rsidR="00417393" w:rsidRPr="00E03FB4">
        <w:rPr>
          <w:b/>
        </w:rPr>
        <w:t xml:space="preserve"> dagli altri</w:t>
      </w:r>
      <w:r>
        <w:rPr>
          <w:b/>
        </w:rPr>
        <w:t>.</w:t>
      </w:r>
    </w:p>
    <w:p w:rsidR="00117AA9" w:rsidRPr="00E03FB4" w:rsidRDefault="00A04E11" w:rsidP="004C7F75">
      <w:pPr>
        <w:pStyle w:val="Paragrafoelenco"/>
        <w:numPr>
          <w:ilvl w:val="0"/>
          <w:numId w:val="5"/>
        </w:numPr>
        <w:jc w:val="both"/>
        <w:rPr>
          <w:b/>
        </w:rPr>
      </w:pPr>
      <w:r w:rsidRPr="00E03FB4">
        <w:rPr>
          <w:b/>
        </w:rPr>
        <w:t xml:space="preserve">La scarsa attività fisica è </w:t>
      </w:r>
      <w:r w:rsidR="00C36AB0">
        <w:rPr>
          <w:b/>
        </w:rPr>
        <w:t xml:space="preserve">inoltre </w:t>
      </w:r>
      <w:r w:rsidRPr="00E03FB4">
        <w:rPr>
          <w:b/>
        </w:rPr>
        <w:t>un fattore di rischio addizionale per coronaropatia</w:t>
      </w:r>
      <w:r w:rsidRPr="00A04E11">
        <w:t>. Un’attività fisica regolare riduce il rischio di sviluppare coronaropatia, morte improvvisa e arresto cardiaco durante esercizio fisico vigoroso</w:t>
      </w:r>
      <w:r w:rsidRPr="00E03FB4">
        <w:rPr>
          <w:b/>
        </w:rPr>
        <w:t>.</w:t>
      </w:r>
    </w:p>
    <w:p w:rsidR="00E03FB4" w:rsidRDefault="00DB3856" w:rsidP="004C7F75">
      <w:pPr>
        <w:jc w:val="both"/>
      </w:pPr>
      <w:r>
        <w:rPr>
          <w:b/>
        </w:rPr>
        <w:t>SOGGETTI SANI</w:t>
      </w:r>
    </w:p>
    <w:p w:rsidR="00957416" w:rsidRPr="002D0D48" w:rsidRDefault="00E03FB4" w:rsidP="004C7F75">
      <w:pPr>
        <w:jc w:val="both"/>
      </w:pPr>
      <w:r>
        <w:t>A</w:t>
      </w:r>
      <w:r w:rsidR="00417393" w:rsidRPr="002D0D48">
        <w:t xml:space="preserve">ttività fisica consigliata </w:t>
      </w:r>
      <w:r w:rsidR="0022469C" w:rsidRPr="002D0D48">
        <w:t xml:space="preserve">alla settimana </w:t>
      </w:r>
      <w:r w:rsidR="00417393" w:rsidRPr="002D0D48">
        <w:t xml:space="preserve">in </w:t>
      </w:r>
      <w:r w:rsidR="00417393" w:rsidRPr="0022469C">
        <w:rPr>
          <w:b/>
        </w:rPr>
        <w:t>prevenzione primaria</w:t>
      </w:r>
      <w:r w:rsidR="00957416" w:rsidRPr="002D0D48">
        <w:t xml:space="preserve">: </w:t>
      </w:r>
    </w:p>
    <w:p w:rsidR="00957416" w:rsidRPr="002D0D48" w:rsidRDefault="00417393" w:rsidP="004C7F75">
      <w:pPr>
        <w:pStyle w:val="Paragrafoelenco"/>
        <w:numPr>
          <w:ilvl w:val="0"/>
          <w:numId w:val="1"/>
        </w:numPr>
        <w:jc w:val="both"/>
      </w:pPr>
      <w:r w:rsidRPr="002D0D48">
        <w:t xml:space="preserve">per tutte le età, </w:t>
      </w:r>
      <w:r w:rsidR="003255BC" w:rsidRPr="002D0D48">
        <w:t xml:space="preserve">almeno 150 min. di attività aerobica moderata o 75 minuti di attività aerobica </w:t>
      </w:r>
      <w:r w:rsidR="0022469C">
        <w:t xml:space="preserve">vigorosa </w:t>
      </w:r>
      <w:r w:rsidR="003255BC" w:rsidRPr="002D0D48">
        <w:t>o una combinazione equi</w:t>
      </w:r>
      <w:r w:rsidR="00C36AB0">
        <w:t>valente tra le due;</w:t>
      </w:r>
    </w:p>
    <w:p w:rsidR="00417393" w:rsidRPr="002D0D48" w:rsidRDefault="00C36AB0" w:rsidP="004C7F75">
      <w:pPr>
        <w:pStyle w:val="Paragrafoelenco"/>
        <w:numPr>
          <w:ilvl w:val="0"/>
          <w:numId w:val="1"/>
        </w:numPr>
        <w:jc w:val="both"/>
      </w:pPr>
      <w:r>
        <w:t>p</w:t>
      </w:r>
      <w:r w:rsidR="00957416" w:rsidRPr="002D0D48">
        <w:t>er benefici addizionali si possono raddoppiare le due singole componenti o</w:t>
      </w:r>
      <w:r>
        <w:t xml:space="preserve"> realizzare</w:t>
      </w:r>
      <w:r w:rsidR="00957416" w:rsidRPr="002D0D48">
        <w:t xml:space="preserve"> una combinazione tra di loro. </w:t>
      </w:r>
      <w:r w:rsidR="00417393" w:rsidRPr="0022469C">
        <w:rPr>
          <w:i/>
        </w:rPr>
        <w:t xml:space="preserve">Classe di raccomandazione I, livello </w:t>
      </w:r>
      <w:r>
        <w:rPr>
          <w:i/>
        </w:rPr>
        <w:t xml:space="preserve">di </w:t>
      </w:r>
      <w:r w:rsidR="00417393" w:rsidRPr="0022469C">
        <w:rPr>
          <w:i/>
        </w:rPr>
        <w:t>evidenza A</w:t>
      </w:r>
    </w:p>
    <w:p w:rsidR="00957416" w:rsidRDefault="00957416" w:rsidP="004C7F75">
      <w:pPr>
        <w:pStyle w:val="Paragrafoelenco"/>
        <w:numPr>
          <w:ilvl w:val="0"/>
          <w:numId w:val="1"/>
        </w:numPr>
        <w:jc w:val="both"/>
      </w:pPr>
      <w:r w:rsidRPr="002D0D48">
        <w:t>Una sessione di attività fisica</w:t>
      </w:r>
      <w:r w:rsidR="0022469C">
        <w:t>,</w:t>
      </w:r>
      <w:r w:rsidR="00570453">
        <w:t xml:space="preserve"> </w:t>
      </w:r>
      <w:r w:rsidR="0022469C">
        <w:t xml:space="preserve">preferibilmente giornaliera, </w:t>
      </w:r>
      <w:r w:rsidRPr="002D0D48">
        <w:t>do</w:t>
      </w:r>
      <w:r w:rsidR="00A8716B">
        <w:t>vrebbe durare almeno 10 minuti</w:t>
      </w:r>
      <w:r w:rsidR="00C36AB0">
        <w:t>;</w:t>
      </w:r>
    </w:p>
    <w:p w:rsidR="00A8716B" w:rsidRPr="00C36AB0" w:rsidRDefault="00A8716B" w:rsidP="00B2580D">
      <w:pPr>
        <w:pStyle w:val="Paragrafoelenco"/>
        <w:numPr>
          <w:ilvl w:val="0"/>
          <w:numId w:val="1"/>
        </w:numPr>
        <w:jc w:val="both"/>
        <w:rPr>
          <w:rFonts w:cstheme="minorHAnsi"/>
        </w:rPr>
      </w:pPr>
      <w:r w:rsidRPr="00C36AB0">
        <w:rPr>
          <w:rFonts w:cstheme="minorHAnsi"/>
          <w:color w:val="333333"/>
          <w:shd w:val="clear" w:color="auto" w:fill="F4F5F9"/>
        </w:rPr>
        <w:t>Le donne in gravidanza e nel periodo post-partum dovrebbero fare almeno 150 minuti (2 ore e 30 minuti) di attività fisica a settimana che comprenda attività aerobica di intensità moderata.</w:t>
      </w:r>
    </w:p>
    <w:p w:rsidR="00957416" w:rsidRPr="002D0D48" w:rsidRDefault="00957416" w:rsidP="00B2580D">
      <w:pPr>
        <w:ind w:left="360"/>
        <w:jc w:val="both"/>
      </w:pPr>
      <w:r w:rsidRPr="002D0D48">
        <w:t>Una valutazione clinica è consigliata nei soggetti con FR CV che intendono fare un</w:t>
      </w:r>
      <w:r w:rsidR="0022469C">
        <w:t>o sport vigoroso o competitivo</w:t>
      </w:r>
    </w:p>
    <w:p w:rsidR="00DB3856" w:rsidRPr="00FA6E88" w:rsidRDefault="00DB3856" w:rsidP="00B2580D">
      <w:pPr>
        <w:jc w:val="both"/>
        <w:rPr>
          <w:b/>
        </w:rPr>
      </w:pPr>
      <w:r w:rsidRPr="00FA6E88">
        <w:rPr>
          <w:b/>
        </w:rPr>
        <w:t xml:space="preserve">ATLETI CON CORONAROPATIA </w:t>
      </w:r>
    </w:p>
    <w:p w:rsidR="00862F17" w:rsidRDefault="00862F17" w:rsidP="00B2580D">
      <w:pPr>
        <w:pStyle w:val="Paragrafoelenco"/>
        <w:numPr>
          <w:ilvl w:val="0"/>
          <w:numId w:val="4"/>
        </w:numPr>
        <w:jc w:val="both"/>
      </w:pPr>
      <w:r>
        <w:t xml:space="preserve">in </w:t>
      </w:r>
      <w:r w:rsidRPr="000868C7">
        <w:rPr>
          <w:b/>
        </w:rPr>
        <w:t>prevenzione secondaria e terziaria</w:t>
      </w:r>
      <w:r w:rsidRPr="002D0D48">
        <w:t xml:space="preserve">, un aumento controllato e personalizzato dei livelli di attività fisica </w:t>
      </w:r>
      <w:r>
        <w:t>è consigliato</w:t>
      </w:r>
      <w:r w:rsidR="00152E6D">
        <w:t>;</w:t>
      </w:r>
    </w:p>
    <w:p w:rsidR="00DB3856" w:rsidRDefault="00DB3856" w:rsidP="00B2580D">
      <w:pPr>
        <w:pStyle w:val="Paragrafoelenco"/>
        <w:numPr>
          <w:ilvl w:val="0"/>
          <w:numId w:val="4"/>
        </w:numPr>
        <w:jc w:val="both"/>
      </w:pPr>
      <w:r>
        <w:t xml:space="preserve">I pazienti-atleti con coronaropatia accertata valutati a basso rischio per eventi cardiaci possono essere selettivamente autorizzati a partecipare a sport competitivi anche se, a seguito del carico emodinamico e del possibile squilibrio elettrolitico, alcune preclusioni possono essere previste particolarmente negli sport ad alto carico emodinamico ed a maggiore impegno (di potenza e resistenza). Necessitano comunque una </w:t>
      </w:r>
      <w:r w:rsidRPr="000868C7">
        <w:rPr>
          <w:b/>
        </w:rPr>
        <w:t>particolare attenzione gli over 60</w:t>
      </w:r>
      <w:r>
        <w:t xml:space="preserve">. </w:t>
      </w:r>
      <w:r w:rsidR="000868C7" w:rsidRPr="000868C7">
        <w:rPr>
          <w:i/>
        </w:rPr>
        <w:t>Classe di raccomandazione</w:t>
      </w:r>
      <w:r w:rsidR="00570453">
        <w:rPr>
          <w:i/>
        </w:rPr>
        <w:t xml:space="preserve"> </w:t>
      </w:r>
      <w:r w:rsidRPr="000868C7">
        <w:rPr>
          <w:i/>
        </w:rPr>
        <w:t>II</w:t>
      </w:r>
      <w:r w:rsidR="009C0E18">
        <w:rPr>
          <w:i/>
        </w:rPr>
        <w:t xml:space="preserve"> </w:t>
      </w:r>
      <w:r w:rsidRPr="000868C7">
        <w:rPr>
          <w:i/>
        </w:rPr>
        <w:t>a,</w:t>
      </w:r>
      <w:r w:rsidR="002D0D48" w:rsidRPr="000868C7">
        <w:rPr>
          <w:i/>
        </w:rPr>
        <w:t xml:space="preserve"> livello di evidenza</w:t>
      </w:r>
      <w:r w:rsidRPr="000868C7">
        <w:rPr>
          <w:i/>
        </w:rPr>
        <w:t xml:space="preserve"> C</w:t>
      </w:r>
      <w:r w:rsidR="00152E6D">
        <w:rPr>
          <w:i/>
        </w:rPr>
        <w:t>;</w:t>
      </w:r>
    </w:p>
    <w:p w:rsidR="00DB3856" w:rsidRDefault="00DB3856" w:rsidP="00B2580D">
      <w:pPr>
        <w:jc w:val="both"/>
      </w:pPr>
      <w:r>
        <w:t>•</w:t>
      </w:r>
      <w:r>
        <w:tab/>
        <w:t xml:space="preserve">I pazienti-atleti con coronaropatia accertata valutati ad alto rischio non dovrebbero temporaneamente partecipare a sport competitivi e ricevere appropriata gestione. </w:t>
      </w:r>
    </w:p>
    <w:p w:rsidR="00DB3856" w:rsidRDefault="00DB3856" w:rsidP="00B2580D">
      <w:pPr>
        <w:jc w:val="both"/>
      </w:pPr>
      <w:r>
        <w:t>•</w:t>
      </w:r>
      <w:r>
        <w:tab/>
        <w:t xml:space="preserve">Come in tutti i pazienti anche i </w:t>
      </w:r>
      <w:r w:rsidRPr="000868C7">
        <w:rPr>
          <w:b/>
        </w:rPr>
        <w:t>pazienti-atleti con coronaropatia</w:t>
      </w:r>
      <w:r>
        <w:t xml:space="preserve"> ed ischemia significativa durante l’esercizio necessitano di ottimizzare la terapia. Se l’ischemia dovesse persistere necessitano di rivascol</w:t>
      </w:r>
      <w:r w:rsidR="000868C7">
        <w:t xml:space="preserve">arizzazione coronarica. </w:t>
      </w:r>
      <w:r w:rsidR="000868C7" w:rsidRPr="000868C7">
        <w:rPr>
          <w:i/>
        </w:rPr>
        <w:t xml:space="preserve">Classe di raccomandazione </w:t>
      </w:r>
      <w:r w:rsidRPr="000868C7">
        <w:rPr>
          <w:i/>
        </w:rPr>
        <w:t>I</w:t>
      </w:r>
      <w:r w:rsidR="00C36AB0">
        <w:rPr>
          <w:i/>
        </w:rPr>
        <w:t>I</w:t>
      </w:r>
      <w:r w:rsidR="009C0E18">
        <w:rPr>
          <w:i/>
        </w:rPr>
        <w:t xml:space="preserve"> </w:t>
      </w:r>
      <w:r w:rsidR="00C36AB0">
        <w:rPr>
          <w:i/>
        </w:rPr>
        <w:t>a,</w:t>
      </w:r>
      <w:r w:rsidR="000868C7" w:rsidRPr="000868C7">
        <w:rPr>
          <w:i/>
        </w:rPr>
        <w:t xml:space="preserve"> livello di evidenza</w:t>
      </w:r>
      <w:r w:rsidRPr="000868C7">
        <w:rPr>
          <w:i/>
        </w:rPr>
        <w:t xml:space="preserve"> C</w:t>
      </w:r>
    </w:p>
    <w:tbl>
      <w:tblPr>
        <w:tblStyle w:val="Grigliatabella"/>
        <w:tblpPr w:leftFromText="141" w:rightFromText="141" w:vertAnchor="text" w:horzAnchor="margin" w:tblpY="555"/>
        <w:tblW w:w="9863" w:type="dxa"/>
        <w:tblLook w:val="04A0" w:firstRow="1" w:lastRow="0" w:firstColumn="1" w:lastColumn="0" w:noHBand="0" w:noVBand="1"/>
      </w:tblPr>
      <w:tblGrid>
        <w:gridCol w:w="1312"/>
        <w:gridCol w:w="496"/>
        <w:gridCol w:w="1747"/>
        <w:gridCol w:w="1082"/>
        <w:gridCol w:w="1747"/>
        <w:gridCol w:w="864"/>
        <w:gridCol w:w="1747"/>
        <w:gridCol w:w="868"/>
      </w:tblGrid>
      <w:tr w:rsidR="00C41161" w:rsidTr="000868C7">
        <w:trPr>
          <w:trHeight w:val="192"/>
        </w:trPr>
        <w:tc>
          <w:tcPr>
            <w:tcW w:w="9863" w:type="dxa"/>
            <w:gridSpan w:val="8"/>
          </w:tcPr>
          <w:p w:rsidR="00C41161" w:rsidRPr="00F31918" w:rsidRDefault="00C41161" w:rsidP="000868C7">
            <w:pPr>
              <w:jc w:val="center"/>
              <w:rPr>
                <w:b/>
              </w:rPr>
            </w:pPr>
            <w:r w:rsidRPr="00F31918">
              <w:rPr>
                <w:b/>
              </w:rPr>
              <w:t>DISCIPLINE SPORTIVE</w:t>
            </w:r>
          </w:p>
        </w:tc>
      </w:tr>
      <w:tr w:rsidR="00C41161" w:rsidTr="000868C7">
        <w:trPr>
          <w:trHeight w:val="180"/>
        </w:trPr>
        <w:tc>
          <w:tcPr>
            <w:tcW w:w="1808" w:type="dxa"/>
            <w:gridSpan w:val="2"/>
          </w:tcPr>
          <w:p w:rsidR="00C41161" w:rsidRPr="00F31918" w:rsidRDefault="00C41161" w:rsidP="000868C7">
            <w:pPr>
              <w:jc w:val="center"/>
              <w:rPr>
                <w:b/>
                <w:sz w:val="20"/>
              </w:rPr>
            </w:pPr>
            <w:r w:rsidRPr="00F31918">
              <w:rPr>
                <w:b/>
                <w:sz w:val="20"/>
              </w:rPr>
              <w:t>Destrezza</w:t>
            </w:r>
          </w:p>
        </w:tc>
        <w:tc>
          <w:tcPr>
            <w:tcW w:w="2829" w:type="dxa"/>
            <w:gridSpan w:val="2"/>
          </w:tcPr>
          <w:p w:rsidR="00C41161" w:rsidRPr="00F31918" w:rsidRDefault="00C41161" w:rsidP="000868C7">
            <w:pPr>
              <w:jc w:val="center"/>
              <w:rPr>
                <w:b/>
                <w:sz w:val="20"/>
              </w:rPr>
            </w:pPr>
            <w:r w:rsidRPr="00F31918">
              <w:rPr>
                <w:b/>
                <w:sz w:val="20"/>
              </w:rPr>
              <w:t>Potenza</w:t>
            </w:r>
          </w:p>
        </w:tc>
        <w:tc>
          <w:tcPr>
            <w:tcW w:w="2611" w:type="dxa"/>
            <w:gridSpan w:val="2"/>
          </w:tcPr>
          <w:p w:rsidR="00C41161" w:rsidRPr="00F31918" w:rsidRDefault="00C41161" w:rsidP="000868C7">
            <w:pPr>
              <w:jc w:val="center"/>
              <w:rPr>
                <w:b/>
                <w:sz w:val="20"/>
              </w:rPr>
            </w:pPr>
            <w:r w:rsidRPr="00F31918">
              <w:rPr>
                <w:b/>
                <w:sz w:val="20"/>
              </w:rPr>
              <w:t>Alternate</w:t>
            </w:r>
          </w:p>
        </w:tc>
        <w:tc>
          <w:tcPr>
            <w:tcW w:w="2615" w:type="dxa"/>
            <w:gridSpan w:val="2"/>
          </w:tcPr>
          <w:p w:rsidR="00C41161" w:rsidRPr="00F31918" w:rsidRDefault="00C41161" w:rsidP="000868C7">
            <w:pPr>
              <w:jc w:val="center"/>
              <w:rPr>
                <w:b/>
                <w:sz w:val="20"/>
              </w:rPr>
            </w:pPr>
            <w:r w:rsidRPr="00F31918">
              <w:rPr>
                <w:b/>
                <w:sz w:val="20"/>
              </w:rPr>
              <w:t>Resistenza</w:t>
            </w:r>
          </w:p>
        </w:tc>
      </w:tr>
      <w:tr w:rsidR="002D0D48" w:rsidTr="000868C7">
        <w:trPr>
          <w:trHeight w:val="192"/>
        </w:trPr>
        <w:tc>
          <w:tcPr>
            <w:tcW w:w="1312" w:type="dxa"/>
          </w:tcPr>
          <w:p w:rsidR="00C41161" w:rsidRPr="002D0D48" w:rsidRDefault="00C41161" w:rsidP="000868C7">
            <w:pPr>
              <w:rPr>
                <w:b/>
                <w:sz w:val="18"/>
              </w:rPr>
            </w:pPr>
            <w:r w:rsidRPr="002D0D48">
              <w:rPr>
                <w:b/>
                <w:sz w:val="18"/>
              </w:rPr>
              <w:t>Isometriche</w:t>
            </w:r>
          </w:p>
        </w:tc>
        <w:tc>
          <w:tcPr>
            <w:tcW w:w="496" w:type="dxa"/>
          </w:tcPr>
          <w:p w:rsidR="00C41161" w:rsidRPr="002D0D48" w:rsidRDefault="00C41161" w:rsidP="000868C7">
            <w:pPr>
              <w:rPr>
                <w:sz w:val="18"/>
              </w:rPr>
            </w:pPr>
            <w:r w:rsidRPr="002D0D48">
              <w:rPr>
                <w:sz w:val="18"/>
              </w:rPr>
              <w:t>+/-</w:t>
            </w:r>
          </w:p>
        </w:tc>
        <w:tc>
          <w:tcPr>
            <w:tcW w:w="1747" w:type="dxa"/>
          </w:tcPr>
          <w:p w:rsidR="00C41161" w:rsidRPr="002D0D48" w:rsidRDefault="00C41161" w:rsidP="000868C7">
            <w:pPr>
              <w:rPr>
                <w:b/>
                <w:sz w:val="18"/>
              </w:rPr>
            </w:pPr>
            <w:r w:rsidRPr="002D0D48">
              <w:rPr>
                <w:b/>
                <w:sz w:val="18"/>
              </w:rPr>
              <w:t>Isometriche</w:t>
            </w:r>
          </w:p>
        </w:tc>
        <w:tc>
          <w:tcPr>
            <w:tcW w:w="1082" w:type="dxa"/>
          </w:tcPr>
          <w:p w:rsidR="00C41161" w:rsidRPr="002D0D48" w:rsidRDefault="00C41161" w:rsidP="000868C7">
            <w:pPr>
              <w:rPr>
                <w:sz w:val="18"/>
              </w:rPr>
            </w:pPr>
            <w:r w:rsidRPr="002D0D48">
              <w:rPr>
                <w:sz w:val="18"/>
              </w:rPr>
              <w:t>+++/++++</w:t>
            </w:r>
          </w:p>
        </w:tc>
        <w:tc>
          <w:tcPr>
            <w:tcW w:w="1747" w:type="dxa"/>
          </w:tcPr>
          <w:p w:rsidR="00C41161" w:rsidRPr="002D0D48" w:rsidRDefault="00C41161" w:rsidP="000868C7">
            <w:pPr>
              <w:rPr>
                <w:b/>
                <w:sz w:val="18"/>
              </w:rPr>
            </w:pPr>
            <w:r w:rsidRPr="002D0D48">
              <w:rPr>
                <w:b/>
                <w:sz w:val="18"/>
              </w:rPr>
              <w:t>Isometriche</w:t>
            </w:r>
          </w:p>
        </w:tc>
        <w:tc>
          <w:tcPr>
            <w:tcW w:w="864" w:type="dxa"/>
          </w:tcPr>
          <w:p w:rsidR="00C41161" w:rsidRPr="002D0D48" w:rsidRDefault="00C41161" w:rsidP="000868C7">
            <w:pPr>
              <w:rPr>
                <w:sz w:val="18"/>
              </w:rPr>
            </w:pPr>
            <w:r w:rsidRPr="002D0D48">
              <w:rPr>
                <w:sz w:val="18"/>
              </w:rPr>
              <w:t>++/+++</w:t>
            </w:r>
          </w:p>
        </w:tc>
        <w:tc>
          <w:tcPr>
            <w:tcW w:w="1747" w:type="dxa"/>
          </w:tcPr>
          <w:p w:rsidR="00C41161" w:rsidRPr="002D0D48" w:rsidRDefault="00C41161" w:rsidP="000868C7">
            <w:pPr>
              <w:rPr>
                <w:b/>
                <w:sz w:val="18"/>
              </w:rPr>
            </w:pPr>
            <w:r w:rsidRPr="002D0D48">
              <w:rPr>
                <w:b/>
                <w:sz w:val="18"/>
              </w:rPr>
              <w:t>Isometriche</w:t>
            </w:r>
          </w:p>
        </w:tc>
        <w:tc>
          <w:tcPr>
            <w:tcW w:w="868" w:type="dxa"/>
          </w:tcPr>
          <w:p w:rsidR="00C41161" w:rsidRPr="002D0D48" w:rsidRDefault="00C41161" w:rsidP="000868C7">
            <w:pPr>
              <w:rPr>
                <w:sz w:val="18"/>
              </w:rPr>
            </w:pPr>
            <w:r w:rsidRPr="002D0D48">
              <w:rPr>
                <w:sz w:val="18"/>
              </w:rPr>
              <w:t>++/+++</w:t>
            </w:r>
          </w:p>
        </w:tc>
      </w:tr>
      <w:tr w:rsidR="002D0D48" w:rsidTr="000868C7">
        <w:trPr>
          <w:trHeight w:val="377"/>
        </w:trPr>
        <w:tc>
          <w:tcPr>
            <w:tcW w:w="1312" w:type="dxa"/>
          </w:tcPr>
          <w:p w:rsidR="00C41161" w:rsidRPr="002D0D48" w:rsidRDefault="00C41161" w:rsidP="000868C7">
            <w:pPr>
              <w:rPr>
                <w:b/>
                <w:sz w:val="18"/>
              </w:rPr>
            </w:pPr>
            <w:r w:rsidRPr="002D0D48">
              <w:rPr>
                <w:b/>
                <w:sz w:val="18"/>
              </w:rPr>
              <w:t>Isotoniche</w:t>
            </w:r>
          </w:p>
        </w:tc>
        <w:tc>
          <w:tcPr>
            <w:tcW w:w="496" w:type="dxa"/>
          </w:tcPr>
          <w:p w:rsidR="00C41161" w:rsidRPr="002D0D48" w:rsidRDefault="00C41161" w:rsidP="000868C7">
            <w:pPr>
              <w:rPr>
                <w:sz w:val="18"/>
              </w:rPr>
            </w:pPr>
            <w:r w:rsidRPr="002D0D48">
              <w:rPr>
                <w:sz w:val="18"/>
              </w:rPr>
              <w:t>+/-</w:t>
            </w:r>
          </w:p>
        </w:tc>
        <w:tc>
          <w:tcPr>
            <w:tcW w:w="1747" w:type="dxa"/>
          </w:tcPr>
          <w:p w:rsidR="00C41161" w:rsidRPr="002D0D48" w:rsidRDefault="00C41161" w:rsidP="000868C7">
            <w:pPr>
              <w:rPr>
                <w:b/>
                <w:sz w:val="18"/>
              </w:rPr>
            </w:pPr>
            <w:r w:rsidRPr="002D0D48">
              <w:rPr>
                <w:b/>
                <w:sz w:val="18"/>
              </w:rPr>
              <w:t>Isotoniche</w:t>
            </w:r>
          </w:p>
        </w:tc>
        <w:tc>
          <w:tcPr>
            <w:tcW w:w="1082" w:type="dxa"/>
          </w:tcPr>
          <w:p w:rsidR="00C41161" w:rsidRPr="002D0D48" w:rsidRDefault="00C41161" w:rsidP="000868C7">
            <w:pPr>
              <w:rPr>
                <w:sz w:val="18"/>
              </w:rPr>
            </w:pPr>
            <w:r w:rsidRPr="002D0D48">
              <w:rPr>
                <w:sz w:val="18"/>
              </w:rPr>
              <w:t>+/++</w:t>
            </w:r>
          </w:p>
        </w:tc>
        <w:tc>
          <w:tcPr>
            <w:tcW w:w="1747" w:type="dxa"/>
          </w:tcPr>
          <w:p w:rsidR="00C41161" w:rsidRPr="002D0D48" w:rsidRDefault="00C41161" w:rsidP="000868C7">
            <w:pPr>
              <w:rPr>
                <w:b/>
                <w:sz w:val="18"/>
              </w:rPr>
            </w:pPr>
            <w:r w:rsidRPr="002D0D48">
              <w:rPr>
                <w:b/>
                <w:sz w:val="18"/>
              </w:rPr>
              <w:t>Isotoniche</w:t>
            </w:r>
          </w:p>
        </w:tc>
        <w:tc>
          <w:tcPr>
            <w:tcW w:w="864" w:type="dxa"/>
          </w:tcPr>
          <w:p w:rsidR="00C41161" w:rsidRPr="002D0D48" w:rsidRDefault="00C41161" w:rsidP="000868C7">
            <w:pPr>
              <w:rPr>
                <w:sz w:val="18"/>
              </w:rPr>
            </w:pPr>
            <w:r w:rsidRPr="002D0D48">
              <w:rPr>
                <w:sz w:val="18"/>
              </w:rPr>
              <w:t>++/+++</w:t>
            </w:r>
          </w:p>
        </w:tc>
        <w:tc>
          <w:tcPr>
            <w:tcW w:w="1747" w:type="dxa"/>
          </w:tcPr>
          <w:p w:rsidR="00C41161" w:rsidRPr="002D0D48" w:rsidRDefault="00C41161" w:rsidP="000868C7">
            <w:pPr>
              <w:rPr>
                <w:b/>
                <w:sz w:val="18"/>
              </w:rPr>
            </w:pPr>
            <w:r w:rsidRPr="002D0D48">
              <w:rPr>
                <w:b/>
                <w:sz w:val="18"/>
              </w:rPr>
              <w:t>Isotoniche</w:t>
            </w:r>
          </w:p>
        </w:tc>
        <w:tc>
          <w:tcPr>
            <w:tcW w:w="868" w:type="dxa"/>
          </w:tcPr>
          <w:p w:rsidR="00C41161" w:rsidRPr="002D0D48" w:rsidRDefault="00C41161" w:rsidP="000868C7">
            <w:pPr>
              <w:rPr>
                <w:sz w:val="18"/>
              </w:rPr>
            </w:pPr>
            <w:r w:rsidRPr="002D0D48">
              <w:rPr>
                <w:sz w:val="18"/>
              </w:rPr>
              <w:t>+++/</w:t>
            </w:r>
          </w:p>
          <w:p w:rsidR="00C41161" w:rsidRPr="002D0D48" w:rsidRDefault="00C41161" w:rsidP="000868C7">
            <w:pPr>
              <w:rPr>
                <w:sz w:val="18"/>
              </w:rPr>
            </w:pPr>
            <w:r w:rsidRPr="002D0D48">
              <w:rPr>
                <w:sz w:val="18"/>
              </w:rPr>
              <w:t>++++</w:t>
            </w:r>
          </w:p>
        </w:tc>
      </w:tr>
      <w:tr w:rsidR="002D0D48" w:rsidTr="000868C7">
        <w:trPr>
          <w:trHeight w:val="582"/>
        </w:trPr>
        <w:tc>
          <w:tcPr>
            <w:tcW w:w="1312" w:type="dxa"/>
          </w:tcPr>
          <w:p w:rsidR="00C41161" w:rsidRPr="002D0D48" w:rsidRDefault="00C41161" w:rsidP="000868C7">
            <w:pPr>
              <w:rPr>
                <w:b/>
                <w:sz w:val="18"/>
              </w:rPr>
            </w:pPr>
            <w:r w:rsidRPr="002D0D48">
              <w:rPr>
                <w:b/>
                <w:sz w:val="18"/>
              </w:rPr>
              <w:lastRenderedPageBreak/>
              <w:t>Rimodella</w:t>
            </w:r>
          </w:p>
          <w:p w:rsidR="00C41161" w:rsidRPr="002D0D48" w:rsidRDefault="00C41161" w:rsidP="000868C7">
            <w:pPr>
              <w:rPr>
                <w:b/>
                <w:sz w:val="18"/>
              </w:rPr>
            </w:pPr>
            <w:r w:rsidRPr="002D0D48">
              <w:rPr>
                <w:b/>
                <w:sz w:val="18"/>
              </w:rPr>
              <w:t>mento</w:t>
            </w:r>
          </w:p>
          <w:p w:rsidR="00C41161" w:rsidRPr="002D0D48" w:rsidRDefault="00C41161" w:rsidP="000868C7">
            <w:pPr>
              <w:rPr>
                <w:b/>
                <w:sz w:val="18"/>
              </w:rPr>
            </w:pPr>
            <w:r w:rsidRPr="002D0D48">
              <w:rPr>
                <w:b/>
                <w:sz w:val="18"/>
              </w:rPr>
              <w:t>cardiaco</w:t>
            </w:r>
          </w:p>
        </w:tc>
        <w:tc>
          <w:tcPr>
            <w:tcW w:w="496" w:type="dxa"/>
          </w:tcPr>
          <w:p w:rsidR="00C41161" w:rsidRPr="002D0D48" w:rsidRDefault="00C41161" w:rsidP="000868C7">
            <w:pPr>
              <w:rPr>
                <w:sz w:val="18"/>
              </w:rPr>
            </w:pPr>
            <w:r w:rsidRPr="002D0D48">
              <w:rPr>
                <w:sz w:val="18"/>
              </w:rPr>
              <w:t>+/-</w:t>
            </w:r>
          </w:p>
        </w:tc>
        <w:tc>
          <w:tcPr>
            <w:tcW w:w="1747" w:type="dxa"/>
          </w:tcPr>
          <w:p w:rsidR="00C41161" w:rsidRPr="002D0D48" w:rsidRDefault="00C41161" w:rsidP="000868C7">
            <w:pPr>
              <w:rPr>
                <w:b/>
                <w:sz w:val="18"/>
              </w:rPr>
            </w:pPr>
            <w:r w:rsidRPr="002D0D48">
              <w:rPr>
                <w:b/>
                <w:sz w:val="18"/>
              </w:rPr>
              <w:t xml:space="preserve">Rimodellamento cardiaco </w:t>
            </w:r>
          </w:p>
        </w:tc>
        <w:tc>
          <w:tcPr>
            <w:tcW w:w="1082" w:type="dxa"/>
          </w:tcPr>
          <w:p w:rsidR="00C41161" w:rsidRPr="002D0D48" w:rsidRDefault="00C41161" w:rsidP="000868C7">
            <w:pPr>
              <w:rPr>
                <w:sz w:val="18"/>
              </w:rPr>
            </w:pPr>
            <w:r w:rsidRPr="002D0D48">
              <w:rPr>
                <w:sz w:val="18"/>
              </w:rPr>
              <w:t>+/++</w:t>
            </w:r>
          </w:p>
        </w:tc>
        <w:tc>
          <w:tcPr>
            <w:tcW w:w="1747" w:type="dxa"/>
          </w:tcPr>
          <w:p w:rsidR="00C41161" w:rsidRPr="002D0D48" w:rsidRDefault="00C41161" w:rsidP="000868C7">
            <w:pPr>
              <w:rPr>
                <w:b/>
                <w:sz w:val="18"/>
              </w:rPr>
            </w:pPr>
            <w:r w:rsidRPr="002D0D48">
              <w:rPr>
                <w:b/>
                <w:sz w:val="18"/>
              </w:rPr>
              <w:t xml:space="preserve">Rimodellamento cardiaco </w:t>
            </w:r>
          </w:p>
        </w:tc>
        <w:tc>
          <w:tcPr>
            <w:tcW w:w="864" w:type="dxa"/>
          </w:tcPr>
          <w:p w:rsidR="00C41161" w:rsidRPr="002D0D48" w:rsidRDefault="00C41161" w:rsidP="000868C7">
            <w:pPr>
              <w:rPr>
                <w:sz w:val="18"/>
              </w:rPr>
            </w:pPr>
            <w:r w:rsidRPr="002D0D48">
              <w:rPr>
                <w:sz w:val="18"/>
              </w:rPr>
              <w:t>++/</w:t>
            </w:r>
          </w:p>
          <w:p w:rsidR="00C41161" w:rsidRPr="002D0D48" w:rsidRDefault="00C41161" w:rsidP="000868C7">
            <w:pPr>
              <w:rPr>
                <w:sz w:val="18"/>
              </w:rPr>
            </w:pPr>
            <w:r w:rsidRPr="002D0D48">
              <w:rPr>
                <w:sz w:val="18"/>
              </w:rPr>
              <w:t>+++</w:t>
            </w:r>
          </w:p>
        </w:tc>
        <w:tc>
          <w:tcPr>
            <w:tcW w:w="1747" w:type="dxa"/>
          </w:tcPr>
          <w:p w:rsidR="00C41161" w:rsidRPr="002D0D48" w:rsidRDefault="00C41161" w:rsidP="000868C7">
            <w:pPr>
              <w:rPr>
                <w:b/>
                <w:sz w:val="18"/>
              </w:rPr>
            </w:pPr>
            <w:r w:rsidRPr="002D0D48">
              <w:rPr>
                <w:b/>
                <w:sz w:val="18"/>
              </w:rPr>
              <w:t xml:space="preserve">Rimodellamento cardiaco </w:t>
            </w:r>
          </w:p>
        </w:tc>
        <w:tc>
          <w:tcPr>
            <w:tcW w:w="868" w:type="dxa"/>
          </w:tcPr>
          <w:p w:rsidR="00C41161" w:rsidRPr="002D0D48" w:rsidRDefault="00C41161" w:rsidP="000868C7">
            <w:pPr>
              <w:rPr>
                <w:sz w:val="18"/>
              </w:rPr>
            </w:pPr>
            <w:r w:rsidRPr="002D0D48">
              <w:rPr>
                <w:sz w:val="18"/>
              </w:rPr>
              <w:t>++++</w:t>
            </w:r>
          </w:p>
        </w:tc>
      </w:tr>
      <w:tr w:rsidR="00C41161" w:rsidTr="000868C7">
        <w:trPr>
          <w:trHeight w:val="1550"/>
        </w:trPr>
        <w:tc>
          <w:tcPr>
            <w:tcW w:w="1808" w:type="dxa"/>
            <w:gridSpan w:val="2"/>
          </w:tcPr>
          <w:p w:rsidR="00C41161" w:rsidRPr="002D0D48" w:rsidRDefault="00C41161" w:rsidP="000868C7">
            <w:pPr>
              <w:rPr>
                <w:sz w:val="18"/>
              </w:rPr>
            </w:pPr>
            <w:r w:rsidRPr="002D0D48">
              <w:rPr>
                <w:sz w:val="18"/>
              </w:rPr>
              <w:t>Indispensabile sapere eseguire varie sequenze di movimenti. In alcuni casi, si tratta di imparare e perfezionare movimenti molto difficili (tuffi, ginnastica artistica); in altri casi si tratta di compiere gesti complessi in modo sempre vario e impreve</w:t>
            </w:r>
            <w:r w:rsidR="00F31918" w:rsidRPr="002D0D48">
              <w:rPr>
                <w:sz w:val="18"/>
              </w:rPr>
              <w:t>dibile (scherma, arti marziali)</w:t>
            </w:r>
          </w:p>
        </w:tc>
        <w:tc>
          <w:tcPr>
            <w:tcW w:w="2829" w:type="dxa"/>
            <w:gridSpan w:val="2"/>
          </w:tcPr>
          <w:p w:rsidR="00C41161" w:rsidRPr="002D0D48" w:rsidRDefault="00C41161" w:rsidP="000868C7">
            <w:pPr>
              <w:rPr>
                <w:sz w:val="18"/>
              </w:rPr>
            </w:pPr>
            <w:r w:rsidRPr="002D0D48">
              <w:rPr>
                <w:sz w:val="18"/>
              </w:rPr>
              <w:t>In gran parte individuali, dove sono predominanti l’intervento della forza e della potenza (ovvero forza x velo</w:t>
            </w:r>
            <w:r w:rsidR="009C0E18">
              <w:rPr>
                <w:sz w:val="18"/>
              </w:rPr>
              <w:t>cità) e dove</w:t>
            </w:r>
            <w:r w:rsidRPr="002D0D48">
              <w:rPr>
                <w:sz w:val="18"/>
              </w:rPr>
              <w:t xml:space="preserve"> è necessario avere sviluppato un adeguato tono delle masse muscolari.</w:t>
            </w:r>
          </w:p>
          <w:p w:rsidR="00C41161" w:rsidRPr="002D0D48" w:rsidRDefault="00C41161" w:rsidP="000868C7">
            <w:pPr>
              <w:rPr>
                <w:sz w:val="18"/>
              </w:rPr>
            </w:pPr>
            <w:r w:rsidRPr="002D0D48">
              <w:rPr>
                <w:sz w:val="18"/>
              </w:rPr>
              <w:t>Per lo sviluppo ancora ridotto della sua piccola muscolatura, è preferibile che il bambino non pratichi queste attività in modo continuo e sistematico</w:t>
            </w:r>
          </w:p>
        </w:tc>
        <w:tc>
          <w:tcPr>
            <w:tcW w:w="2611" w:type="dxa"/>
            <w:gridSpan w:val="2"/>
          </w:tcPr>
          <w:p w:rsidR="00C41161" w:rsidRPr="002D0D48" w:rsidRDefault="00C41161" w:rsidP="000868C7">
            <w:pPr>
              <w:rPr>
                <w:sz w:val="18"/>
              </w:rPr>
            </w:pPr>
            <w:r w:rsidRPr="002D0D48">
              <w:rPr>
                <w:sz w:val="18"/>
              </w:rPr>
              <w:t>Alternanza di fasi di gioco e pause di recupero, cosa che offre la possibilità di protrarre a lungo l’impegno fisico.</w:t>
            </w:r>
          </w:p>
          <w:p w:rsidR="00C41161" w:rsidRPr="002D0D48" w:rsidRDefault="00C41161" w:rsidP="000868C7">
            <w:pPr>
              <w:rPr>
                <w:sz w:val="18"/>
              </w:rPr>
            </w:pPr>
            <w:r w:rsidRPr="002D0D48">
              <w:rPr>
                <w:sz w:val="18"/>
              </w:rPr>
              <w:t>Dal punto di vista specificatamente motorio, le attività alternate sono contraddistinte da una infinita e casuale varietà di movimenti che contribuisce ad aum</w:t>
            </w:r>
            <w:r w:rsidR="00F31918" w:rsidRPr="002D0D48">
              <w:rPr>
                <w:sz w:val="18"/>
              </w:rPr>
              <w:t>entare l’interesse dell’ atleta</w:t>
            </w:r>
          </w:p>
        </w:tc>
        <w:tc>
          <w:tcPr>
            <w:tcW w:w="2615" w:type="dxa"/>
            <w:gridSpan w:val="2"/>
          </w:tcPr>
          <w:p w:rsidR="00C41161" w:rsidRPr="002D0D48" w:rsidRDefault="00C41161" w:rsidP="000868C7">
            <w:pPr>
              <w:rPr>
                <w:sz w:val="18"/>
              </w:rPr>
            </w:pPr>
            <w:r w:rsidRPr="002D0D48">
              <w:rPr>
                <w:sz w:val="18"/>
              </w:rPr>
              <w:t>Ripetizione del movimento: pedalare, correre, marciare, nuotare, remare.</w:t>
            </w:r>
          </w:p>
          <w:p w:rsidR="00C41161" w:rsidRPr="002D0D48" w:rsidRDefault="00C41161" w:rsidP="000868C7">
            <w:pPr>
              <w:rPr>
                <w:sz w:val="18"/>
              </w:rPr>
            </w:pPr>
            <w:r w:rsidRPr="002D0D48">
              <w:rPr>
                <w:sz w:val="18"/>
              </w:rPr>
              <w:t>Utili sia per migliorare l’efficienza di cuore e polmoni, sia per favorire lo sviluppo armonico del tono muscolare. l’intensità non deve mai essere eccessiva, nei bambini dai 5 agli 11 anni la capacità di produrre energia in modo rapido e abbondante (produzione anaerobica) non</w:t>
            </w:r>
            <w:r w:rsidR="00F31918" w:rsidRPr="002D0D48">
              <w:rPr>
                <w:sz w:val="18"/>
              </w:rPr>
              <w:t xml:space="preserve"> è ancora abbastanza sviluppata</w:t>
            </w:r>
          </w:p>
        </w:tc>
      </w:tr>
      <w:tr w:rsidR="00DF2ECD" w:rsidTr="00173585">
        <w:trPr>
          <w:trHeight w:val="778"/>
        </w:trPr>
        <w:tc>
          <w:tcPr>
            <w:tcW w:w="1808" w:type="dxa"/>
            <w:gridSpan w:val="2"/>
          </w:tcPr>
          <w:p w:rsidR="00DF2ECD" w:rsidRPr="002D0D48" w:rsidRDefault="00DF2ECD" w:rsidP="000868C7">
            <w:pPr>
              <w:rPr>
                <w:sz w:val="18"/>
              </w:rPr>
            </w:pPr>
            <w:r w:rsidRPr="002D0D48">
              <w:rPr>
                <w:sz w:val="18"/>
              </w:rPr>
              <w:t>Golf</w:t>
            </w:r>
            <w:r>
              <w:rPr>
                <w:sz w:val="18"/>
              </w:rPr>
              <w:t>, a</w:t>
            </w:r>
            <w:r w:rsidRPr="002D0D48">
              <w:rPr>
                <w:sz w:val="18"/>
              </w:rPr>
              <w:t>rco</w:t>
            </w:r>
            <w:r>
              <w:rPr>
                <w:sz w:val="18"/>
              </w:rPr>
              <w:t>, tennis tavolo, scherma, arti marziali, equitazione, vela</w:t>
            </w:r>
          </w:p>
        </w:tc>
        <w:tc>
          <w:tcPr>
            <w:tcW w:w="2829" w:type="dxa"/>
            <w:gridSpan w:val="2"/>
          </w:tcPr>
          <w:p w:rsidR="00DF2ECD" w:rsidRPr="002D0D48" w:rsidRDefault="00DF2ECD" w:rsidP="000868C7">
            <w:pPr>
              <w:rPr>
                <w:sz w:val="18"/>
              </w:rPr>
            </w:pPr>
            <w:r w:rsidRPr="002D0D48">
              <w:rPr>
                <w:sz w:val="18"/>
              </w:rPr>
              <w:t>Disco</w:t>
            </w:r>
            <w:r>
              <w:rPr>
                <w:sz w:val="18"/>
              </w:rPr>
              <w:t>, peso, giavellotto, martello, sollevamento pesi, s</w:t>
            </w:r>
            <w:r w:rsidRPr="002D0D48">
              <w:rPr>
                <w:sz w:val="18"/>
              </w:rPr>
              <w:t>alti (in alto, in lungo, triplo, con l’asta)</w:t>
            </w:r>
            <w:r>
              <w:rPr>
                <w:sz w:val="18"/>
              </w:rPr>
              <w:t>,c</w:t>
            </w:r>
            <w:r w:rsidRPr="002D0D48">
              <w:rPr>
                <w:sz w:val="18"/>
              </w:rPr>
              <w:t>orsa 100 metri</w:t>
            </w:r>
          </w:p>
        </w:tc>
        <w:tc>
          <w:tcPr>
            <w:tcW w:w="2611" w:type="dxa"/>
            <w:gridSpan w:val="2"/>
          </w:tcPr>
          <w:p w:rsidR="00DF2ECD" w:rsidRPr="002D0D48" w:rsidRDefault="00DF2ECD" w:rsidP="000868C7">
            <w:pPr>
              <w:rPr>
                <w:sz w:val="18"/>
              </w:rPr>
            </w:pPr>
            <w:r w:rsidRPr="002D0D48">
              <w:rPr>
                <w:sz w:val="18"/>
              </w:rPr>
              <w:t>Calcio</w:t>
            </w:r>
            <w:r>
              <w:rPr>
                <w:sz w:val="18"/>
              </w:rPr>
              <w:t xml:space="preserve">, pallacanestro, pallavolo, rugby, pallamano, </w:t>
            </w:r>
            <w:r w:rsidRPr="002D0D48">
              <w:rPr>
                <w:sz w:val="18"/>
              </w:rPr>
              <w:t xml:space="preserve"> hockey su prato a rotelle e su ghiaccio</w:t>
            </w:r>
            <w:r>
              <w:rPr>
                <w:sz w:val="18"/>
              </w:rPr>
              <w:t>, pallanuoto, tennis</w:t>
            </w:r>
          </w:p>
        </w:tc>
        <w:tc>
          <w:tcPr>
            <w:tcW w:w="2615" w:type="dxa"/>
            <w:gridSpan w:val="2"/>
          </w:tcPr>
          <w:p w:rsidR="00DF2ECD" w:rsidRPr="002D0D48" w:rsidRDefault="00DF2ECD" w:rsidP="000868C7">
            <w:pPr>
              <w:rPr>
                <w:sz w:val="18"/>
              </w:rPr>
            </w:pPr>
            <w:r w:rsidRPr="002D0D48">
              <w:rPr>
                <w:sz w:val="18"/>
              </w:rPr>
              <w:t>Atletica leggera dagli 800 metri alla maratona, marcia,</w:t>
            </w:r>
            <w:r>
              <w:rPr>
                <w:sz w:val="18"/>
              </w:rPr>
              <w:t xml:space="preserve"> canoa, canottaggio, sci di fondo, </w:t>
            </w:r>
            <w:r w:rsidRPr="002D0D48">
              <w:rPr>
                <w:sz w:val="18"/>
              </w:rPr>
              <w:t xml:space="preserve"> ciclismo su strada e fuoristrada</w:t>
            </w:r>
            <w:r>
              <w:rPr>
                <w:sz w:val="18"/>
              </w:rPr>
              <w:t xml:space="preserve">, </w:t>
            </w:r>
            <w:r w:rsidRPr="002D0D48">
              <w:rPr>
                <w:sz w:val="18"/>
              </w:rPr>
              <w:t xml:space="preserve"> pattinaggio di velocità su ghiaccio e a rotelle</w:t>
            </w:r>
            <w:r>
              <w:rPr>
                <w:sz w:val="18"/>
              </w:rPr>
              <w:t>, nuoto</w:t>
            </w:r>
          </w:p>
        </w:tc>
      </w:tr>
    </w:tbl>
    <w:p w:rsidR="00DF2ECD" w:rsidRDefault="00DF2ECD" w:rsidP="00245EB0">
      <w:pPr>
        <w:rPr>
          <w:b/>
        </w:rPr>
      </w:pPr>
    </w:p>
    <w:p w:rsidR="00A04E11" w:rsidRDefault="000868C7" w:rsidP="00245EB0">
      <w:r w:rsidRPr="002F637A">
        <w:rPr>
          <w:b/>
        </w:rPr>
        <w:t xml:space="preserve">In conclusione l’attività fisica </w:t>
      </w:r>
      <w:r>
        <w:t>fa bene al corpo perché: migliora circolazione del sangue, l’apporto di ossigeno ai tessuti, il controllo della pressione arteriosa, il livello di colesterolo e trigliceridi</w:t>
      </w:r>
      <w:r w:rsidR="002F637A">
        <w:t xml:space="preserve">. Facilita il controllo del peso corporeo, </w:t>
      </w:r>
      <w:r w:rsidR="00152E6D">
        <w:t xml:space="preserve">lo </w:t>
      </w:r>
      <w:r w:rsidR="002F637A">
        <w:t xml:space="preserve">smettere </w:t>
      </w:r>
      <w:r w:rsidR="00152E6D">
        <w:t xml:space="preserve">di fumare, l’efficienza fisica </w:t>
      </w:r>
      <w:r w:rsidR="002F637A">
        <w:t>e sessu</w:t>
      </w:r>
      <w:r w:rsidR="00152E6D">
        <w:t>ale. Fa</w:t>
      </w:r>
      <w:r w:rsidR="00570453">
        <w:t>, inoltre,</w:t>
      </w:r>
      <w:r w:rsidR="00152E6D">
        <w:t xml:space="preserve"> bene alla mente perché:</w:t>
      </w:r>
      <w:r w:rsidR="002F637A">
        <w:t xml:space="preserve"> migliora il controllo dello stress, il sonno regolare, l’umore,  rafforza l’autostima e facilita la socializzazione.</w:t>
      </w:r>
      <w:r w:rsidR="00570453">
        <w:t xml:space="preserve"> </w:t>
      </w:r>
      <w:r w:rsidR="002F637A">
        <w:t>L’impegno del CFC regionale è che venga prescritta come una medicina e venga concessa dal SSN.</w:t>
      </w:r>
    </w:p>
    <w:p w:rsidR="00011F4A" w:rsidRDefault="00117AA9" w:rsidP="00245EB0">
      <w:pPr>
        <w:rPr>
          <w:b/>
        </w:rPr>
      </w:pPr>
      <w:r w:rsidRPr="00A04E11">
        <w:rPr>
          <w:b/>
          <w:sz w:val="48"/>
        </w:rPr>
        <w:t>B</w:t>
      </w:r>
      <w:r w:rsidR="00862F17">
        <w:rPr>
          <w:b/>
          <w:sz w:val="48"/>
        </w:rPr>
        <w:t xml:space="preserve"> - </w:t>
      </w:r>
      <w:r w:rsidR="00862F17">
        <w:rPr>
          <w:b/>
          <w:sz w:val="48"/>
        </w:rPr>
        <w:tab/>
      </w:r>
      <w:r w:rsidRPr="00A04E11">
        <w:rPr>
          <w:b/>
        </w:rPr>
        <w:t xml:space="preserve">BUON CONTROLLO </w:t>
      </w:r>
      <w:r w:rsidR="00A04E11">
        <w:rPr>
          <w:b/>
        </w:rPr>
        <w:t xml:space="preserve">DEL </w:t>
      </w:r>
      <w:r w:rsidRPr="00A04E11">
        <w:rPr>
          <w:b/>
        </w:rPr>
        <w:t>RISCHIO CARDIOVASCOLARE</w:t>
      </w:r>
    </w:p>
    <w:p w:rsidR="002F637A" w:rsidRDefault="002F637A" w:rsidP="00B2580D">
      <w:pPr>
        <w:jc w:val="both"/>
      </w:pPr>
      <w:r>
        <w:rPr>
          <w:b/>
        </w:rPr>
        <w:t>Perché fare prevenzione?</w:t>
      </w:r>
    </w:p>
    <w:p w:rsidR="00245EB0" w:rsidRDefault="00245EB0" w:rsidP="00B2580D">
      <w:pPr>
        <w:jc w:val="both"/>
      </w:pPr>
      <w:r>
        <w:t>•</w:t>
      </w:r>
      <w:r>
        <w:tab/>
      </w:r>
      <w:r w:rsidR="00011F4A" w:rsidRPr="002F637A">
        <w:rPr>
          <w:b/>
        </w:rPr>
        <w:t>La prevenzione delle malattie cardiovascolari</w:t>
      </w:r>
      <w:r w:rsidR="002F637A">
        <w:rPr>
          <w:b/>
        </w:rPr>
        <w:t>,</w:t>
      </w:r>
      <w:r w:rsidR="00011F4A">
        <w:t xml:space="preserve"> sia </w:t>
      </w:r>
      <w:r w:rsidR="002F637A">
        <w:t>attraverso la</w:t>
      </w:r>
      <w:r w:rsidR="00011F4A">
        <w:t xml:space="preserve"> modificazione dello stile di vita che con l’uso di farmaci</w:t>
      </w:r>
      <w:r w:rsidR="00011F4A" w:rsidRPr="002F637A">
        <w:rPr>
          <w:b/>
        </w:rPr>
        <w:t>, si è dimostrata costo-efficace</w:t>
      </w:r>
      <w:r w:rsidR="00011F4A">
        <w:t xml:space="preserve"> in molte condizioni incluso l’approccio e le azioni dirett</w:t>
      </w:r>
      <w:r w:rsidR="00C60697">
        <w:t>e alle persone ad alto rischio;</w:t>
      </w:r>
    </w:p>
    <w:p w:rsidR="00245EB0" w:rsidRDefault="00245EB0" w:rsidP="00B2580D">
      <w:pPr>
        <w:jc w:val="both"/>
      </w:pPr>
      <w:r>
        <w:t>•</w:t>
      </w:r>
      <w:r>
        <w:tab/>
      </w:r>
      <w:r w:rsidR="00011F4A">
        <w:t xml:space="preserve">il </w:t>
      </w:r>
      <w:r w:rsidR="00011F4A" w:rsidRPr="002F637A">
        <w:rPr>
          <w:b/>
        </w:rPr>
        <w:t>vantaggio costo-efficacia dipende</w:t>
      </w:r>
      <w:r w:rsidR="00011F4A">
        <w:t xml:space="preserve"> da molti fattori tra cui: il rischio basale CV, il costo dei farmaci o interventi sanitari, le procedure di rimborso ed implementazione </w:t>
      </w:r>
      <w:r w:rsidR="002F637A">
        <w:t xml:space="preserve">delle strategie di prevenzione. </w:t>
      </w:r>
      <w:r w:rsidR="00A04E11">
        <w:t>N</w:t>
      </w:r>
      <w:r w:rsidR="00011F4A">
        <w:t xml:space="preserve">elle ultime tre decadi più della metà della riduzione del rischio CV è stata attribuita </w:t>
      </w:r>
      <w:r w:rsidR="005B1CA3">
        <w:t>alle modificazioni dei fattori di rischio (FR) nelle popolazioni. Principalmente alla riduzione del livello di colesterolo nel sangue, al controllo della ipertensione ed alla riduzione del fumo. Questa tendenza favorevole è stata parzialmente offuscata dall’aumento di altri fattori di rischio come l’obesità, il diabete mellito tipo 2 e l’i</w:t>
      </w:r>
      <w:r w:rsidR="00C60697">
        <w:t>nvecchiamento della popolazione;</w:t>
      </w:r>
    </w:p>
    <w:p w:rsidR="005B1CA3" w:rsidRDefault="00245EB0" w:rsidP="00B2580D">
      <w:pPr>
        <w:jc w:val="both"/>
      </w:pPr>
      <w:r>
        <w:t>•</w:t>
      </w:r>
      <w:r>
        <w:tab/>
      </w:r>
      <w:r w:rsidR="005B1CA3">
        <w:t xml:space="preserve">nelle persone apparentemente sane in generale il rischio CV è il risultato di molteplici FR interagenti tra di loro. Questa è la base per </w:t>
      </w:r>
      <w:r w:rsidR="005B1CA3" w:rsidRPr="002F637A">
        <w:rPr>
          <w:b/>
        </w:rPr>
        <w:t>l’approccio del rischio CV totale alla prevenzione</w:t>
      </w:r>
      <w:r w:rsidR="00C60697">
        <w:rPr>
          <w:b/>
        </w:rPr>
        <w:t>;</w:t>
      </w:r>
    </w:p>
    <w:p w:rsidR="00245EB0" w:rsidRDefault="00245EB0" w:rsidP="00B2580D">
      <w:pPr>
        <w:jc w:val="both"/>
      </w:pPr>
      <w:r>
        <w:t>•</w:t>
      </w:r>
      <w:r>
        <w:tab/>
      </w:r>
      <w:r w:rsidR="00A04E11">
        <w:t xml:space="preserve">Il </w:t>
      </w:r>
      <w:r w:rsidR="00A04E11" w:rsidRPr="00C60697">
        <w:rPr>
          <w:b/>
        </w:rPr>
        <w:t>sistema SCORE</w:t>
      </w:r>
      <w:r w:rsidR="00570453">
        <w:rPr>
          <w:b/>
        </w:rPr>
        <w:t xml:space="preserve"> </w:t>
      </w:r>
      <w:r w:rsidR="00C60697">
        <w:t>(</w:t>
      </w:r>
      <w:r w:rsidR="00C60697" w:rsidRPr="00C60697">
        <w:t>SystematicCOronaryRisk Evaluation</w:t>
      </w:r>
      <w:r w:rsidR="00C60697">
        <w:t xml:space="preserve">) </w:t>
      </w:r>
      <w:r w:rsidR="000B6AA5">
        <w:t>stima il ri</w:t>
      </w:r>
      <w:r w:rsidR="00A04E11">
        <w:t>schio di malattia CV a 10 anni. È</w:t>
      </w:r>
      <w:r w:rsidR="000B6AA5">
        <w:t xml:space="preserve"> raccomandato per la valutazione del rischio e può assistere </w:t>
      </w:r>
      <w:r w:rsidR="002F637A">
        <w:t xml:space="preserve">il medico </w:t>
      </w:r>
      <w:r w:rsidR="000B6AA5">
        <w:t xml:space="preserve">nel processo decisionale al fine di evitare </w:t>
      </w:r>
      <w:r w:rsidR="00F42BD1">
        <w:t>ipo- ed iper-trattamenti. Alcuni sistemi nazionali e locali (CUORE) possono anche essere utili alternative allo SCORE</w:t>
      </w:r>
      <w:r w:rsidR="00C60697">
        <w:t>;</w:t>
      </w:r>
    </w:p>
    <w:p w:rsidR="001F3B95" w:rsidRDefault="00245EB0" w:rsidP="00B2580D">
      <w:pPr>
        <w:jc w:val="both"/>
      </w:pPr>
      <w:r>
        <w:lastRenderedPageBreak/>
        <w:t>•</w:t>
      </w:r>
      <w:r>
        <w:tab/>
      </w:r>
      <w:r w:rsidR="001F3B95">
        <w:t>i soggetti con rischio CV da alto a molto alto non necessitano di usare la tavola per la definizione dello score, ma richiedono un’immediata attenzione ai fattori di rischi</w:t>
      </w:r>
      <w:r w:rsidR="00C60697">
        <w:t>;</w:t>
      </w:r>
    </w:p>
    <w:p w:rsidR="00245EB0" w:rsidRDefault="00245EB0" w:rsidP="00B2580D">
      <w:pPr>
        <w:jc w:val="both"/>
      </w:pPr>
      <w:r>
        <w:t>•</w:t>
      </w:r>
      <w:r>
        <w:tab/>
      </w:r>
      <w:r w:rsidR="001F3B95">
        <w:t xml:space="preserve">nelle persone più giovani un rischio assoluto basso potrebbe nascondere un rischio relativo molto alto per cui l’uso delle tavole del rischio relativo oppure il calcolo della loro “età del rischio” può allertarli sul bisogno di un’azione preventiva più efficace; </w:t>
      </w:r>
    </w:p>
    <w:p w:rsidR="00245EB0" w:rsidRDefault="00245EB0" w:rsidP="00B2580D">
      <w:pPr>
        <w:jc w:val="both"/>
      </w:pPr>
      <w:r>
        <w:t>•</w:t>
      </w:r>
      <w:r>
        <w:tab/>
      </w:r>
      <w:r w:rsidR="001F3B95">
        <w:t xml:space="preserve">nonostante il rischio delle donne sia più basso di quello degli uomini il loro rischio </w:t>
      </w:r>
      <w:r w:rsidR="00157C97">
        <w:t xml:space="preserve">deve essere rivalutato entro circa 10 anni piuttosto che non considerato; </w:t>
      </w:r>
    </w:p>
    <w:p w:rsidR="00245EB0" w:rsidRDefault="00245EB0" w:rsidP="00B2580D">
      <w:pPr>
        <w:jc w:val="both"/>
      </w:pPr>
      <w:r>
        <w:t>•</w:t>
      </w:r>
      <w:r>
        <w:tab/>
      </w:r>
      <w:r w:rsidR="00C60697">
        <w:t>l</w:t>
      </w:r>
      <w:r w:rsidR="00157C97">
        <w:t xml:space="preserve">’approccio al rischio totale necessita flessibilità; se la perfezione non può essere ottenuta attraverso </w:t>
      </w:r>
      <w:r w:rsidR="00C60697">
        <w:t xml:space="preserve">la riduzione di </w:t>
      </w:r>
      <w:r w:rsidR="00157C97">
        <w:t xml:space="preserve">un singolo </w:t>
      </w:r>
      <w:r w:rsidR="00F2053A">
        <w:t xml:space="preserve">fattore di </w:t>
      </w:r>
      <w:r w:rsidR="00157C97">
        <w:t xml:space="preserve">rischio si può tentare di ridurre maggiormente gli altri FR; </w:t>
      </w:r>
    </w:p>
    <w:p w:rsidR="00C41161" w:rsidRDefault="00157C97" w:rsidP="00B2580D">
      <w:pPr>
        <w:jc w:val="both"/>
      </w:pPr>
      <w:r w:rsidRPr="00A04E11">
        <w:rPr>
          <w:b/>
        </w:rPr>
        <w:t>Raccomandazione su come stimare il rischio CV</w:t>
      </w:r>
      <w:r w:rsidR="006407A1">
        <w:rPr>
          <w:b/>
        </w:rPr>
        <w:t xml:space="preserve">: </w:t>
      </w:r>
      <w:r w:rsidR="006407A1">
        <w:t>i</w:t>
      </w:r>
      <w:r w:rsidR="00CA415F">
        <w:t xml:space="preserve">l </w:t>
      </w:r>
      <w:r w:rsidR="00CA415F" w:rsidRPr="00F2053A">
        <w:rPr>
          <w:b/>
        </w:rPr>
        <w:t>sistema SCORE valuta il rischio a 10 anni di un primo evento fatale aterosclerotico</w:t>
      </w:r>
      <w:r w:rsidR="00CA415F">
        <w:t xml:space="preserve">. Comprende </w:t>
      </w:r>
      <w:r w:rsidR="006407A1">
        <w:t>tutte le malattie rappresentate</w:t>
      </w:r>
      <w:r w:rsidR="00CA415F">
        <w:t xml:space="preserve"> nei codici della classificaz</w:t>
      </w:r>
      <w:r w:rsidR="00F2053A">
        <w:t>ion</w:t>
      </w:r>
      <w:r w:rsidR="006407A1">
        <w:t xml:space="preserve">e internazionale </w:t>
      </w:r>
      <w:r w:rsidR="00CA415F">
        <w:t>considerate di origine aterosclerotica: malattia coronarica, ictus cerebrale ed aneurisma dell’aorta addominale. Questo diversamente da quei modelli che stimano soltanto il rischio coronarico.</w:t>
      </w:r>
    </w:p>
    <w:p w:rsidR="00C60697" w:rsidRDefault="00C60697" w:rsidP="006407A1"/>
    <w:p w:rsidR="00C60697" w:rsidRDefault="00C60697" w:rsidP="006407A1"/>
    <w:p w:rsidR="00C60697" w:rsidRPr="006407A1" w:rsidRDefault="00C60697" w:rsidP="006407A1">
      <w:pPr>
        <w:rPr>
          <w:b/>
        </w:rPr>
      </w:pPr>
    </w:p>
    <w:tbl>
      <w:tblPr>
        <w:tblStyle w:val="Grigliatabella"/>
        <w:tblW w:w="0" w:type="auto"/>
        <w:tblLook w:val="04A0" w:firstRow="1" w:lastRow="0" w:firstColumn="1" w:lastColumn="0" w:noHBand="0" w:noVBand="1"/>
      </w:tblPr>
      <w:tblGrid>
        <w:gridCol w:w="4889"/>
        <w:gridCol w:w="4889"/>
      </w:tblGrid>
      <w:tr w:rsidR="00F1662D" w:rsidTr="00F1662D">
        <w:tc>
          <w:tcPr>
            <w:tcW w:w="4889" w:type="dxa"/>
          </w:tcPr>
          <w:p w:rsidR="00F1662D" w:rsidRPr="00BC6F7A" w:rsidRDefault="00F1662D" w:rsidP="00B2580D">
            <w:pPr>
              <w:jc w:val="both"/>
              <w:rPr>
                <w:b/>
                <w:color w:val="000000" w:themeColor="text1"/>
                <w:sz w:val="24"/>
              </w:rPr>
            </w:pPr>
            <w:r w:rsidRPr="00BC6F7A">
              <w:rPr>
                <w:b/>
                <w:color w:val="000000" w:themeColor="text1"/>
                <w:sz w:val="24"/>
              </w:rPr>
              <w:t>Vantaggi</w:t>
            </w:r>
          </w:p>
        </w:tc>
        <w:tc>
          <w:tcPr>
            <w:tcW w:w="4889" w:type="dxa"/>
          </w:tcPr>
          <w:p w:rsidR="00F1662D" w:rsidRPr="00BC6F7A" w:rsidRDefault="00F1662D" w:rsidP="00B2580D">
            <w:pPr>
              <w:jc w:val="both"/>
              <w:rPr>
                <w:b/>
                <w:color w:val="000000" w:themeColor="text1"/>
                <w:sz w:val="24"/>
              </w:rPr>
            </w:pPr>
            <w:r w:rsidRPr="00BC6F7A">
              <w:rPr>
                <w:b/>
                <w:color w:val="000000" w:themeColor="text1"/>
                <w:sz w:val="24"/>
              </w:rPr>
              <w:t>Svantaggi</w:t>
            </w:r>
          </w:p>
        </w:tc>
      </w:tr>
      <w:tr w:rsidR="00F1662D" w:rsidTr="00F1662D">
        <w:tc>
          <w:tcPr>
            <w:tcW w:w="4889" w:type="dxa"/>
          </w:tcPr>
          <w:p w:rsidR="00F1662D" w:rsidRDefault="00F1662D" w:rsidP="00B2580D">
            <w:pPr>
              <w:jc w:val="both"/>
            </w:pPr>
            <w:r>
              <w:t>Intuitivo e facile da usare</w:t>
            </w:r>
          </w:p>
        </w:tc>
        <w:tc>
          <w:tcPr>
            <w:tcW w:w="4889" w:type="dxa"/>
          </w:tcPr>
          <w:p w:rsidR="00F1662D" w:rsidRDefault="00F1662D" w:rsidP="00B2580D">
            <w:pPr>
              <w:jc w:val="both"/>
            </w:pPr>
            <w:r>
              <w:t>Stima solo il rischio di eventi fatali</w:t>
            </w:r>
          </w:p>
        </w:tc>
      </w:tr>
      <w:tr w:rsidR="00F1662D" w:rsidTr="00F1662D">
        <w:tc>
          <w:tcPr>
            <w:tcW w:w="4889" w:type="dxa"/>
          </w:tcPr>
          <w:p w:rsidR="00F1662D" w:rsidRDefault="00F1662D" w:rsidP="00B2580D">
            <w:pPr>
              <w:jc w:val="both"/>
            </w:pPr>
            <w:r>
              <w:t>Definisce un linguaggio comune sul rischio CV</w:t>
            </w:r>
          </w:p>
        </w:tc>
        <w:tc>
          <w:tcPr>
            <w:tcW w:w="4889" w:type="dxa"/>
          </w:tcPr>
          <w:p w:rsidR="00F1662D" w:rsidRDefault="00C60697" w:rsidP="00B2580D">
            <w:pPr>
              <w:jc w:val="both"/>
            </w:pPr>
            <w:r>
              <w:t>Non a</w:t>
            </w:r>
            <w:r w:rsidR="00F1662D">
              <w:t>datto a differenti gruppi etnici nelle popolazioni</w:t>
            </w:r>
          </w:p>
        </w:tc>
      </w:tr>
      <w:tr w:rsidR="00F1662D" w:rsidTr="00F1662D">
        <w:tc>
          <w:tcPr>
            <w:tcW w:w="4889" w:type="dxa"/>
          </w:tcPr>
          <w:p w:rsidR="00F1662D" w:rsidRDefault="00F1662D" w:rsidP="00B2580D">
            <w:pPr>
              <w:jc w:val="both"/>
            </w:pPr>
            <w:r>
              <w:t>Permette una valutazione del rischio più obiettiva</w:t>
            </w:r>
          </w:p>
        </w:tc>
        <w:tc>
          <w:tcPr>
            <w:tcW w:w="4889" w:type="dxa"/>
          </w:tcPr>
          <w:p w:rsidR="00F1662D" w:rsidRDefault="00F1662D" w:rsidP="00B2580D">
            <w:pPr>
              <w:jc w:val="both"/>
            </w:pPr>
            <w:r>
              <w:t>Limitato ai determinanti maggiori del rischio</w:t>
            </w:r>
          </w:p>
        </w:tc>
      </w:tr>
      <w:tr w:rsidR="00F1662D" w:rsidTr="00F1662D">
        <w:tc>
          <w:tcPr>
            <w:tcW w:w="4889" w:type="dxa"/>
          </w:tcPr>
          <w:p w:rsidR="00F1662D" w:rsidRDefault="00F1662D" w:rsidP="00B2580D">
            <w:pPr>
              <w:jc w:val="both"/>
            </w:pPr>
            <w:r>
              <w:t>Tiene conto della natura multifattoriale del rischio</w:t>
            </w:r>
          </w:p>
        </w:tc>
        <w:tc>
          <w:tcPr>
            <w:tcW w:w="4889" w:type="dxa"/>
          </w:tcPr>
          <w:p w:rsidR="00F1662D" w:rsidRDefault="00F1662D" w:rsidP="00B2580D">
            <w:pPr>
              <w:jc w:val="both"/>
            </w:pPr>
            <w:r>
              <w:t>Altri metodi più funzionali, ma di incerta applicabilità</w:t>
            </w:r>
          </w:p>
        </w:tc>
      </w:tr>
      <w:tr w:rsidR="00F1662D" w:rsidTr="00F1662D">
        <w:tc>
          <w:tcPr>
            <w:tcW w:w="4889" w:type="dxa"/>
          </w:tcPr>
          <w:p w:rsidR="00F1662D" w:rsidRDefault="00F1662D" w:rsidP="00B2580D">
            <w:pPr>
              <w:jc w:val="both"/>
            </w:pPr>
            <w:r>
              <w:t xml:space="preserve">Nei giovani mostra il rischio assoluto e consente di calcolare l’età del rischio e la sua variabilità </w:t>
            </w:r>
          </w:p>
        </w:tc>
        <w:tc>
          <w:tcPr>
            <w:tcW w:w="4889" w:type="dxa"/>
          </w:tcPr>
          <w:p w:rsidR="00F1662D" w:rsidRDefault="00C60697" w:rsidP="00B2580D">
            <w:pPr>
              <w:jc w:val="both"/>
            </w:pPr>
            <w:r>
              <w:t>Range di età l</w:t>
            </w:r>
            <w:r w:rsidR="00BC6F7A">
              <w:t>imitat</w:t>
            </w:r>
            <w:r>
              <w:t xml:space="preserve">o e </w:t>
            </w:r>
            <w:r w:rsidR="00BC6F7A">
              <w:t>compreso tra 40 e 65 anni</w:t>
            </w:r>
          </w:p>
        </w:tc>
      </w:tr>
    </w:tbl>
    <w:p w:rsidR="00C60697" w:rsidRDefault="00C60697" w:rsidP="00B2580D">
      <w:pPr>
        <w:jc w:val="both"/>
        <w:rPr>
          <w:b/>
        </w:rPr>
      </w:pPr>
    </w:p>
    <w:p w:rsidR="00F1662D" w:rsidRDefault="006407A1" w:rsidP="00B2580D">
      <w:pPr>
        <w:jc w:val="both"/>
      </w:pPr>
      <w:r w:rsidRPr="00BC6F7A">
        <w:rPr>
          <w:b/>
        </w:rPr>
        <w:t>Nuovi Fattori di rischio</w:t>
      </w:r>
      <w:r>
        <w:t>: stato socio-economico, storia familiare di morte prematura per malattia CV, BMI ed obesità centrale, punteggio della presenza di calcio tramite TAC, placche aterosclerotiche carotidee, indice caviglia/braccio (ABI).</w:t>
      </w:r>
    </w:p>
    <w:p w:rsidR="00245EB0" w:rsidRDefault="00245EB0" w:rsidP="00B2580D">
      <w:pPr>
        <w:jc w:val="both"/>
      </w:pPr>
    </w:p>
    <w:p w:rsidR="00B26820" w:rsidRDefault="00245EB0" w:rsidP="00B2580D">
      <w:pPr>
        <w:jc w:val="both"/>
      </w:pPr>
      <w:r w:rsidRPr="00245EB0">
        <w:rPr>
          <w:noProof/>
          <w:lang w:eastAsia="it-IT"/>
        </w:rPr>
        <w:lastRenderedPageBreak/>
        <w:drawing>
          <wp:inline distT="0" distB="0" distL="0" distR="0">
            <wp:extent cx="6381750" cy="4324350"/>
            <wp:effectExtent l="19050" t="0" r="0" b="0"/>
            <wp:docPr id="1" name="Immagine 1" descr="C:\Users\Guido\AppData\Local\Microsoft\Windows\INetCache\Content.Outlook\PJTXT6OR\Immagin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uido\AppData\Local\Microsoft\Windows\INetCache\Content.Outlook\PJTXT6OR\Immagine.jpe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502422" cy="4406119"/>
                    </a:xfrm>
                    <a:prstGeom prst="rect">
                      <a:avLst/>
                    </a:prstGeom>
                    <a:noFill/>
                    <a:ln>
                      <a:noFill/>
                    </a:ln>
                  </pic:spPr>
                </pic:pic>
              </a:graphicData>
            </a:graphic>
          </wp:inline>
        </w:drawing>
      </w:r>
    </w:p>
    <w:p w:rsidR="000E4369" w:rsidRDefault="000E4369" w:rsidP="00B2580D">
      <w:pPr>
        <w:jc w:val="both"/>
      </w:pPr>
    </w:p>
    <w:tbl>
      <w:tblPr>
        <w:tblStyle w:val="Grigliatabella"/>
        <w:tblpPr w:leftFromText="141" w:rightFromText="141" w:vertAnchor="text" w:horzAnchor="margin" w:tblpY="29"/>
        <w:tblW w:w="0" w:type="auto"/>
        <w:tblLook w:val="04A0" w:firstRow="1" w:lastRow="0" w:firstColumn="1" w:lastColumn="0" w:noHBand="0" w:noVBand="1"/>
      </w:tblPr>
      <w:tblGrid>
        <w:gridCol w:w="1137"/>
        <w:gridCol w:w="8677"/>
      </w:tblGrid>
      <w:tr w:rsidR="006407A1" w:rsidTr="006407A1">
        <w:tc>
          <w:tcPr>
            <w:tcW w:w="9814" w:type="dxa"/>
            <w:gridSpan w:val="2"/>
          </w:tcPr>
          <w:p w:rsidR="006407A1" w:rsidRPr="006407A1" w:rsidRDefault="006407A1" w:rsidP="00B2580D">
            <w:pPr>
              <w:jc w:val="both"/>
              <w:rPr>
                <w:b/>
              </w:rPr>
            </w:pPr>
            <w:r w:rsidRPr="006407A1">
              <w:rPr>
                <w:b/>
                <w:sz w:val="28"/>
              </w:rPr>
              <w:t>Rischio coronarico</w:t>
            </w:r>
          </w:p>
        </w:tc>
      </w:tr>
      <w:tr w:rsidR="006407A1" w:rsidTr="006407A1">
        <w:tc>
          <w:tcPr>
            <w:tcW w:w="1137" w:type="dxa"/>
          </w:tcPr>
          <w:p w:rsidR="006407A1" w:rsidRPr="006407A1" w:rsidRDefault="006407A1" w:rsidP="00B2580D">
            <w:pPr>
              <w:jc w:val="both"/>
              <w:rPr>
                <w:b/>
              </w:rPr>
            </w:pPr>
            <w:r w:rsidRPr="006407A1">
              <w:rPr>
                <w:b/>
              </w:rPr>
              <w:t>Basso</w:t>
            </w:r>
          </w:p>
        </w:tc>
        <w:tc>
          <w:tcPr>
            <w:tcW w:w="8677" w:type="dxa"/>
          </w:tcPr>
          <w:p w:rsidR="006407A1" w:rsidRPr="006407A1" w:rsidRDefault="006407A1" w:rsidP="00B2580D">
            <w:pPr>
              <w:jc w:val="both"/>
            </w:pPr>
            <w:r w:rsidRPr="006407A1">
              <w:t>SCORE &lt; 1%</w:t>
            </w:r>
          </w:p>
        </w:tc>
      </w:tr>
      <w:tr w:rsidR="006407A1" w:rsidTr="006407A1">
        <w:tc>
          <w:tcPr>
            <w:tcW w:w="1137" w:type="dxa"/>
          </w:tcPr>
          <w:p w:rsidR="006407A1" w:rsidRPr="006407A1" w:rsidRDefault="006407A1" w:rsidP="00B2580D">
            <w:pPr>
              <w:jc w:val="both"/>
              <w:rPr>
                <w:b/>
              </w:rPr>
            </w:pPr>
            <w:r w:rsidRPr="006407A1">
              <w:rPr>
                <w:b/>
              </w:rPr>
              <w:t xml:space="preserve">Moderato </w:t>
            </w:r>
          </w:p>
        </w:tc>
        <w:tc>
          <w:tcPr>
            <w:tcW w:w="8677" w:type="dxa"/>
          </w:tcPr>
          <w:p w:rsidR="006407A1" w:rsidRPr="006407A1" w:rsidRDefault="006407A1" w:rsidP="00B2580D">
            <w:pPr>
              <w:jc w:val="both"/>
            </w:pPr>
            <w:r w:rsidRPr="006407A1">
              <w:t xml:space="preserve">SCORE tra 1 e 5% a 10 anni. Principalmente soggetti di mezza età. </w:t>
            </w:r>
          </w:p>
        </w:tc>
      </w:tr>
      <w:tr w:rsidR="006407A1" w:rsidTr="006407A1">
        <w:tc>
          <w:tcPr>
            <w:tcW w:w="1137" w:type="dxa"/>
          </w:tcPr>
          <w:p w:rsidR="006407A1" w:rsidRPr="006407A1" w:rsidRDefault="006407A1" w:rsidP="00B2580D">
            <w:pPr>
              <w:jc w:val="both"/>
              <w:rPr>
                <w:b/>
              </w:rPr>
            </w:pPr>
            <w:r w:rsidRPr="006407A1">
              <w:rPr>
                <w:b/>
              </w:rPr>
              <w:t>Alto rischio</w:t>
            </w:r>
          </w:p>
        </w:tc>
        <w:tc>
          <w:tcPr>
            <w:tcW w:w="8677" w:type="dxa"/>
          </w:tcPr>
          <w:p w:rsidR="006407A1" w:rsidRPr="006407A1" w:rsidRDefault="006407A1" w:rsidP="00B2580D">
            <w:pPr>
              <w:jc w:val="both"/>
            </w:pPr>
            <w:r w:rsidRPr="006407A1">
              <w:t>SCORE tra 5 e 10%</w:t>
            </w:r>
          </w:p>
          <w:p w:rsidR="006407A1" w:rsidRPr="006407A1" w:rsidRDefault="006407A1" w:rsidP="00B2580D">
            <w:pPr>
              <w:jc w:val="both"/>
            </w:pPr>
            <w:r w:rsidRPr="006407A1">
              <w:t>Singolo fattore di rischio marcatamente elevato, in particolare CT &gt; di 310 mg/dL (&gt;8 mmol/L).</w:t>
            </w:r>
          </w:p>
          <w:p w:rsidR="006407A1" w:rsidRPr="006407A1" w:rsidRDefault="006407A1" w:rsidP="00B2580D">
            <w:pPr>
              <w:jc w:val="both"/>
            </w:pPr>
            <w:r w:rsidRPr="006407A1">
              <w:t>Diabete mellito (DM) II tipo (no giovani con tipo I senza maggiori fattori rischio che possono essere a rischio basso o moderato)</w:t>
            </w:r>
          </w:p>
        </w:tc>
      </w:tr>
      <w:tr w:rsidR="006407A1" w:rsidTr="006407A1">
        <w:tc>
          <w:tcPr>
            <w:tcW w:w="1137" w:type="dxa"/>
          </w:tcPr>
          <w:p w:rsidR="006407A1" w:rsidRPr="006407A1" w:rsidRDefault="006407A1" w:rsidP="00B2580D">
            <w:pPr>
              <w:jc w:val="both"/>
              <w:rPr>
                <w:b/>
              </w:rPr>
            </w:pPr>
            <w:r w:rsidRPr="006407A1">
              <w:rPr>
                <w:b/>
              </w:rPr>
              <w:t xml:space="preserve">Molto alto </w:t>
            </w:r>
          </w:p>
        </w:tc>
        <w:tc>
          <w:tcPr>
            <w:tcW w:w="8677" w:type="dxa"/>
          </w:tcPr>
          <w:p w:rsidR="006407A1" w:rsidRPr="006407A1" w:rsidRDefault="006407A1" w:rsidP="00B2580D">
            <w:pPr>
              <w:jc w:val="both"/>
            </w:pPr>
            <w:r w:rsidRPr="006407A1">
              <w:t>SCORE &gt; 10%</w:t>
            </w:r>
          </w:p>
          <w:p w:rsidR="006407A1" w:rsidRPr="006407A1" w:rsidRDefault="006407A1" w:rsidP="00B2580D">
            <w:pPr>
              <w:jc w:val="both"/>
            </w:pPr>
            <w:r w:rsidRPr="006407A1">
              <w:t>MCV documentata clinicamente (pregresso AMI, ACS, rivascolarizzazione coronarica o in altre sedi, stroke, TIA, aneuris</w:t>
            </w:r>
            <w:r w:rsidR="00570453">
              <w:t xml:space="preserve">ma aortico, AOP) o con imaging </w:t>
            </w:r>
            <w:r w:rsidRPr="006407A1">
              <w:t>inequivoco (placche significative in coronarografia o carotidi)</w:t>
            </w:r>
          </w:p>
          <w:p w:rsidR="006407A1" w:rsidRPr="006407A1" w:rsidRDefault="006407A1" w:rsidP="00B2580D">
            <w:pPr>
              <w:jc w:val="both"/>
            </w:pPr>
            <w:r w:rsidRPr="006407A1">
              <w:t>DM con danno d’organo: proteinuria o con FR maggiori come fumo, marcata ipercolesterolemia, marcata ipertensione</w:t>
            </w:r>
          </w:p>
          <w:p w:rsidR="006407A1" w:rsidRPr="006407A1" w:rsidRDefault="006407A1" w:rsidP="00B2580D">
            <w:pPr>
              <w:jc w:val="both"/>
            </w:pPr>
            <w:r w:rsidRPr="006407A1">
              <w:t>Severa insufficienza renale (GFR &lt; 30 mL/min/1.72 m2)</w:t>
            </w:r>
          </w:p>
        </w:tc>
      </w:tr>
    </w:tbl>
    <w:p w:rsidR="006407A1" w:rsidRDefault="006407A1" w:rsidP="00B2580D">
      <w:pPr>
        <w:jc w:val="both"/>
      </w:pPr>
    </w:p>
    <w:tbl>
      <w:tblPr>
        <w:tblStyle w:val="Grigliatabella"/>
        <w:tblpPr w:leftFromText="141" w:rightFromText="141" w:vertAnchor="text" w:horzAnchor="margin" w:tblpY="338"/>
        <w:tblW w:w="9889" w:type="dxa"/>
        <w:tblLook w:val="04A0" w:firstRow="1" w:lastRow="0" w:firstColumn="1" w:lastColumn="0" w:noHBand="0" w:noVBand="1"/>
      </w:tblPr>
      <w:tblGrid>
        <w:gridCol w:w="2224"/>
        <w:gridCol w:w="7665"/>
      </w:tblGrid>
      <w:tr w:rsidR="00BC6F7A" w:rsidTr="006407A1">
        <w:trPr>
          <w:trHeight w:val="390"/>
        </w:trPr>
        <w:tc>
          <w:tcPr>
            <w:tcW w:w="9889" w:type="dxa"/>
            <w:gridSpan w:val="2"/>
          </w:tcPr>
          <w:p w:rsidR="00BC6F7A" w:rsidRPr="006407A1" w:rsidRDefault="00BC6F7A" w:rsidP="00B2580D">
            <w:pPr>
              <w:jc w:val="both"/>
              <w:rPr>
                <w:b/>
                <w:sz w:val="20"/>
              </w:rPr>
            </w:pPr>
            <w:r w:rsidRPr="006407A1">
              <w:rPr>
                <w:b/>
                <w:sz w:val="24"/>
              </w:rPr>
              <w:t>Principali F. R. cardiovascolare                                      Target</w:t>
            </w:r>
          </w:p>
        </w:tc>
      </w:tr>
      <w:tr w:rsidR="00BC6F7A" w:rsidTr="00C60697">
        <w:trPr>
          <w:trHeight w:val="233"/>
        </w:trPr>
        <w:tc>
          <w:tcPr>
            <w:tcW w:w="1864" w:type="dxa"/>
          </w:tcPr>
          <w:p w:rsidR="00BC6F7A" w:rsidRPr="00A852C9" w:rsidRDefault="00BC6F7A" w:rsidP="00B2580D">
            <w:pPr>
              <w:jc w:val="both"/>
              <w:rPr>
                <w:b/>
                <w:sz w:val="24"/>
              </w:rPr>
            </w:pPr>
            <w:r w:rsidRPr="00C60697">
              <w:rPr>
                <w:b/>
                <w:sz w:val="28"/>
              </w:rPr>
              <w:t>Fumo</w:t>
            </w:r>
            <w:r w:rsidR="00C60697">
              <w:rPr>
                <w:b/>
                <w:sz w:val="24"/>
              </w:rPr>
              <w:t xml:space="preserve">. </w:t>
            </w:r>
            <w:r w:rsidR="00C60697" w:rsidRPr="00C60697">
              <w:rPr>
                <w:b/>
                <w:sz w:val="20"/>
              </w:rPr>
              <w:t>Contiene</w:t>
            </w:r>
            <w:r w:rsidR="00C60697">
              <w:rPr>
                <w:b/>
                <w:sz w:val="24"/>
              </w:rPr>
              <w:t>:</w:t>
            </w:r>
          </w:p>
          <w:p w:rsidR="00A852C9" w:rsidRPr="00A852C9" w:rsidRDefault="00A852C9" w:rsidP="00B2580D">
            <w:pPr>
              <w:pStyle w:val="Paragrafoelenco"/>
              <w:numPr>
                <w:ilvl w:val="0"/>
                <w:numId w:val="6"/>
              </w:numPr>
              <w:jc w:val="both"/>
              <w:rPr>
                <w:b/>
                <w:sz w:val="20"/>
              </w:rPr>
            </w:pPr>
            <w:r w:rsidRPr="00A852C9">
              <w:rPr>
                <w:b/>
                <w:sz w:val="20"/>
              </w:rPr>
              <w:t>Nicotina</w:t>
            </w:r>
          </w:p>
          <w:p w:rsidR="00A852C9" w:rsidRPr="00A852C9" w:rsidRDefault="00A852C9" w:rsidP="00B2580D">
            <w:pPr>
              <w:pStyle w:val="Paragrafoelenco"/>
              <w:numPr>
                <w:ilvl w:val="0"/>
                <w:numId w:val="6"/>
              </w:numPr>
              <w:jc w:val="both"/>
              <w:rPr>
                <w:b/>
                <w:sz w:val="20"/>
              </w:rPr>
            </w:pPr>
            <w:r w:rsidRPr="00A852C9">
              <w:rPr>
                <w:b/>
                <w:sz w:val="20"/>
              </w:rPr>
              <w:t>Catrame</w:t>
            </w:r>
          </w:p>
          <w:p w:rsidR="00A852C9" w:rsidRPr="00A852C9" w:rsidRDefault="00A852C9" w:rsidP="00B2580D">
            <w:pPr>
              <w:pStyle w:val="Paragrafoelenco"/>
              <w:numPr>
                <w:ilvl w:val="0"/>
                <w:numId w:val="6"/>
              </w:numPr>
              <w:jc w:val="both"/>
              <w:rPr>
                <w:b/>
                <w:sz w:val="20"/>
              </w:rPr>
            </w:pPr>
            <w:r w:rsidRPr="00A852C9">
              <w:rPr>
                <w:b/>
                <w:sz w:val="20"/>
              </w:rPr>
              <w:t>Idrocarburi aromatici</w:t>
            </w:r>
          </w:p>
          <w:p w:rsidR="00A852C9" w:rsidRPr="00A852C9" w:rsidRDefault="00A852C9" w:rsidP="00B2580D">
            <w:pPr>
              <w:pStyle w:val="Paragrafoelenco"/>
              <w:numPr>
                <w:ilvl w:val="0"/>
                <w:numId w:val="6"/>
              </w:numPr>
              <w:jc w:val="both"/>
              <w:rPr>
                <w:b/>
                <w:sz w:val="20"/>
              </w:rPr>
            </w:pPr>
            <w:r w:rsidRPr="00A852C9">
              <w:rPr>
                <w:b/>
                <w:sz w:val="20"/>
              </w:rPr>
              <w:t>CO etc.</w:t>
            </w:r>
          </w:p>
        </w:tc>
        <w:tc>
          <w:tcPr>
            <w:tcW w:w="8025" w:type="dxa"/>
          </w:tcPr>
          <w:p w:rsidR="00A852C9" w:rsidRDefault="00BC6F7A" w:rsidP="00B2580D">
            <w:pPr>
              <w:jc w:val="both"/>
              <w:rPr>
                <w:sz w:val="20"/>
              </w:rPr>
            </w:pPr>
            <w:r w:rsidRPr="006407A1">
              <w:rPr>
                <w:sz w:val="20"/>
              </w:rPr>
              <w:t>Nessuna esposizione al tabacco in qualsiasi forma</w:t>
            </w:r>
            <w:r w:rsidR="00100FA3">
              <w:rPr>
                <w:sz w:val="20"/>
              </w:rPr>
              <w:t xml:space="preserve">. </w:t>
            </w:r>
          </w:p>
          <w:p w:rsidR="00BC6F7A" w:rsidRDefault="00100FA3" w:rsidP="00B2580D">
            <w:pPr>
              <w:jc w:val="both"/>
              <w:rPr>
                <w:sz w:val="20"/>
              </w:rPr>
            </w:pPr>
            <w:r>
              <w:rPr>
                <w:sz w:val="20"/>
              </w:rPr>
              <w:t xml:space="preserve">Per gli ex il rischio di infarto si riduce dopo un anno del 50%, </w:t>
            </w:r>
            <w:r w:rsidR="00C60697">
              <w:rPr>
                <w:sz w:val="20"/>
              </w:rPr>
              <w:t xml:space="preserve">quello </w:t>
            </w:r>
            <w:r>
              <w:rPr>
                <w:sz w:val="20"/>
              </w:rPr>
              <w:t>di ictus a cancro polmone regredisce dopo 5-10 anni, di cancro bocca, e</w:t>
            </w:r>
            <w:r w:rsidR="00504349">
              <w:rPr>
                <w:sz w:val="20"/>
              </w:rPr>
              <w:t>sofago e vescica dopo 5 anni. È il</w:t>
            </w:r>
            <w:r>
              <w:rPr>
                <w:sz w:val="20"/>
              </w:rPr>
              <w:t xml:space="preserve"> più importante FR di infarto sotto i 50 anni e nelle donne. Aumenta F.C. e P.A </w:t>
            </w:r>
          </w:p>
          <w:p w:rsidR="00903134" w:rsidRPr="00903134" w:rsidRDefault="00903134" w:rsidP="00B2580D">
            <w:pPr>
              <w:jc w:val="both"/>
              <w:rPr>
                <w:b/>
                <w:sz w:val="20"/>
              </w:rPr>
            </w:pPr>
            <w:r w:rsidRPr="00903134">
              <w:rPr>
                <w:b/>
                <w:sz w:val="20"/>
              </w:rPr>
              <w:t>Tel</w:t>
            </w:r>
            <w:r w:rsidR="00570453">
              <w:rPr>
                <w:b/>
                <w:sz w:val="20"/>
              </w:rPr>
              <w:t>.</w:t>
            </w:r>
            <w:r w:rsidRPr="00903134">
              <w:rPr>
                <w:b/>
                <w:sz w:val="20"/>
              </w:rPr>
              <w:t xml:space="preserve"> verde contro il fumo: 800-554088</w:t>
            </w:r>
          </w:p>
        </w:tc>
      </w:tr>
      <w:tr w:rsidR="00BC6F7A" w:rsidTr="00C60697">
        <w:trPr>
          <w:trHeight w:val="233"/>
        </w:trPr>
        <w:tc>
          <w:tcPr>
            <w:tcW w:w="1864" w:type="dxa"/>
          </w:tcPr>
          <w:p w:rsidR="00BC6F7A" w:rsidRPr="006407A1" w:rsidRDefault="00BC6F7A" w:rsidP="00B2580D">
            <w:pPr>
              <w:jc w:val="both"/>
              <w:rPr>
                <w:b/>
                <w:sz w:val="20"/>
              </w:rPr>
            </w:pPr>
            <w:r w:rsidRPr="006407A1">
              <w:rPr>
                <w:b/>
                <w:sz w:val="20"/>
              </w:rPr>
              <w:lastRenderedPageBreak/>
              <w:t>Dieta</w:t>
            </w:r>
          </w:p>
        </w:tc>
        <w:tc>
          <w:tcPr>
            <w:tcW w:w="8025" w:type="dxa"/>
          </w:tcPr>
          <w:p w:rsidR="00BC6F7A" w:rsidRPr="006407A1" w:rsidRDefault="00BC6F7A" w:rsidP="00B2580D">
            <w:pPr>
              <w:jc w:val="both"/>
              <w:rPr>
                <w:sz w:val="20"/>
              </w:rPr>
            </w:pPr>
            <w:r w:rsidRPr="006407A1">
              <w:rPr>
                <w:sz w:val="20"/>
              </w:rPr>
              <w:t>Vedi dopo</w:t>
            </w:r>
          </w:p>
        </w:tc>
      </w:tr>
      <w:tr w:rsidR="00BC6F7A" w:rsidTr="00C60697">
        <w:trPr>
          <w:trHeight w:val="245"/>
        </w:trPr>
        <w:tc>
          <w:tcPr>
            <w:tcW w:w="1864" w:type="dxa"/>
          </w:tcPr>
          <w:p w:rsidR="00BC6F7A" w:rsidRPr="006407A1" w:rsidRDefault="00BC6F7A" w:rsidP="00B2580D">
            <w:pPr>
              <w:jc w:val="both"/>
              <w:rPr>
                <w:b/>
                <w:sz w:val="20"/>
              </w:rPr>
            </w:pPr>
            <w:r w:rsidRPr="006407A1">
              <w:rPr>
                <w:b/>
                <w:sz w:val="20"/>
              </w:rPr>
              <w:t>Attività fisica</w:t>
            </w:r>
          </w:p>
        </w:tc>
        <w:tc>
          <w:tcPr>
            <w:tcW w:w="8025" w:type="dxa"/>
          </w:tcPr>
          <w:p w:rsidR="00BC6F7A" w:rsidRPr="006407A1" w:rsidRDefault="00BC6F7A" w:rsidP="00B2580D">
            <w:pPr>
              <w:jc w:val="both"/>
              <w:rPr>
                <w:sz w:val="20"/>
              </w:rPr>
            </w:pPr>
            <w:r w:rsidRPr="006407A1">
              <w:rPr>
                <w:sz w:val="20"/>
              </w:rPr>
              <w:t>Vedi prima</w:t>
            </w:r>
          </w:p>
        </w:tc>
      </w:tr>
      <w:tr w:rsidR="00BC6F7A" w:rsidTr="00C60697">
        <w:trPr>
          <w:trHeight w:val="469"/>
        </w:trPr>
        <w:tc>
          <w:tcPr>
            <w:tcW w:w="1864" w:type="dxa"/>
          </w:tcPr>
          <w:p w:rsidR="00BC6F7A" w:rsidRPr="006407A1" w:rsidRDefault="00BC6F7A" w:rsidP="00B2580D">
            <w:pPr>
              <w:jc w:val="both"/>
              <w:rPr>
                <w:b/>
                <w:sz w:val="20"/>
              </w:rPr>
            </w:pPr>
            <w:r w:rsidRPr="006407A1">
              <w:rPr>
                <w:b/>
                <w:sz w:val="20"/>
              </w:rPr>
              <w:t>Peso corporeo</w:t>
            </w:r>
          </w:p>
        </w:tc>
        <w:tc>
          <w:tcPr>
            <w:tcW w:w="8025" w:type="dxa"/>
          </w:tcPr>
          <w:p w:rsidR="00BC6F7A" w:rsidRPr="006407A1" w:rsidRDefault="00BC6F7A" w:rsidP="00B2580D">
            <w:pPr>
              <w:jc w:val="both"/>
              <w:rPr>
                <w:sz w:val="20"/>
              </w:rPr>
            </w:pPr>
            <w:r w:rsidRPr="006407A1">
              <w:rPr>
                <w:sz w:val="20"/>
              </w:rPr>
              <w:t>BMI 20-25 kg/m2, circonferenza addome &lt; 94 cm (uomini), &lt; 80 cm (donne)</w:t>
            </w:r>
          </w:p>
        </w:tc>
      </w:tr>
      <w:tr w:rsidR="00BC6F7A" w:rsidTr="006407A1">
        <w:trPr>
          <w:trHeight w:val="245"/>
        </w:trPr>
        <w:tc>
          <w:tcPr>
            <w:tcW w:w="9889" w:type="dxa"/>
            <w:gridSpan w:val="2"/>
          </w:tcPr>
          <w:p w:rsidR="00BC6F7A" w:rsidRPr="006407A1" w:rsidRDefault="00BC6F7A" w:rsidP="00B2580D">
            <w:pPr>
              <w:jc w:val="both"/>
              <w:rPr>
                <w:b/>
                <w:sz w:val="20"/>
              </w:rPr>
            </w:pPr>
            <w:r w:rsidRPr="006407A1">
              <w:rPr>
                <w:b/>
                <w:sz w:val="20"/>
              </w:rPr>
              <w:t>Lipidi</w:t>
            </w:r>
          </w:p>
        </w:tc>
      </w:tr>
      <w:tr w:rsidR="00BC6F7A" w:rsidTr="00C60697">
        <w:trPr>
          <w:trHeight w:val="1099"/>
        </w:trPr>
        <w:tc>
          <w:tcPr>
            <w:tcW w:w="1864" w:type="dxa"/>
          </w:tcPr>
          <w:p w:rsidR="00BC6F7A" w:rsidRPr="006407A1" w:rsidRDefault="00BC6F7A" w:rsidP="00B2580D">
            <w:pPr>
              <w:jc w:val="both"/>
              <w:rPr>
                <w:b/>
                <w:sz w:val="20"/>
              </w:rPr>
            </w:pPr>
            <w:r w:rsidRPr="006407A1">
              <w:rPr>
                <w:b/>
                <w:sz w:val="20"/>
              </w:rPr>
              <w:t>LDL è il target principale</w:t>
            </w:r>
          </w:p>
        </w:tc>
        <w:tc>
          <w:tcPr>
            <w:tcW w:w="8025" w:type="dxa"/>
          </w:tcPr>
          <w:p w:rsidR="00BC6F7A" w:rsidRPr="006407A1" w:rsidRDefault="00BC6F7A" w:rsidP="00B2580D">
            <w:pPr>
              <w:jc w:val="both"/>
              <w:rPr>
                <w:sz w:val="20"/>
              </w:rPr>
            </w:pPr>
            <w:r w:rsidRPr="006407A1">
              <w:rPr>
                <w:b/>
                <w:sz w:val="20"/>
              </w:rPr>
              <w:t>Rischio molto alto:</w:t>
            </w:r>
            <w:r w:rsidRPr="006407A1">
              <w:rPr>
                <w:sz w:val="20"/>
              </w:rPr>
              <w:t>&lt; 70 mg/dL o una riduzione di almeno il 50% se il v</w:t>
            </w:r>
            <w:r w:rsidR="00100FA3">
              <w:rPr>
                <w:sz w:val="20"/>
              </w:rPr>
              <w:t>alore basale è tra 70 e 135 mg/d</w:t>
            </w:r>
            <w:r w:rsidRPr="006407A1">
              <w:rPr>
                <w:sz w:val="20"/>
              </w:rPr>
              <w:t>l</w:t>
            </w:r>
          </w:p>
          <w:p w:rsidR="00BC6F7A" w:rsidRPr="006407A1" w:rsidRDefault="00BC6F7A" w:rsidP="00B2580D">
            <w:pPr>
              <w:jc w:val="both"/>
              <w:rPr>
                <w:sz w:val="20"/>
              </w:rPr>
            </w:pPr>
            <w:r w:rsidRPr="006407A1">
              <w:rPr>
                <w:b/>
                <w:sz w:val="20"/>
              </w:rPr>
              <w:t>Alto rischio</w:t>
            </w:r>
            <w:r w:rsidRPr="006407A1">
              <w:rPr>
                <w:sz w:val="20"/>
              </w:rPr>
              <w:t>: &lt; 100 mg/Dl o una riduzione di almeno il 50% se il va</w:t>
            </w:r>
            <w:r w:rsidR="00100FA3">
              <w:rPr>
                <w:sz w:val="20"/>
              </w:rPr>
              <w:t>lore basale è tra 100 e 200 mg/d</w:t>
            </w:r>
            <w:r w:rsidRPr="006407A1">
              <w:rPr>
                <w:sz w:val="20"/>
              </w:rPr>
              <w:t>l</w:t>
            </w:r>
          </w:p>
          <w:p w:rsidR="00BC6F7A" w:rsidRPr="006407A1" w:rsidRDefault="00BC6F7A" w:rsidP="00B2580D">
            <w:pPr>
              <w:jc w:val="both"/>
              <w:rPr>
                <w:sz w:val="20"/>
              </w:rPr>
            </w:pPr>
            <w:r w:rsidRPr="006407A1">
              <w:rPr>
                <w:b/>
                <w:sz w:val="20"/>
              </w:rPr>
              <w:t>Rischio basso/moderato</w:t>
            </w:r>
            <w:r w:rsidR="00100FA3">
              <w:rPr>
                <w:sz w:val="20"/>
              </w:rPr>
              <w:t>: &lt; 115 mg/d</w:t>
            </w:r>
            <w:r w:rsidRPr="006407A1">
              <w:rPr>
                <w:sz w:val="20"/>
              </w:rPr>
              <w:t xml:space="preserve">l </w:t>
            </w:r>
          </w:p>
        </w:tc>
      </w:tr>
      <w:tr w:rsidR="00BC6F7A" w:rsidTr="00C60697">
        <w:trPr>
          <w:trHeight w:val="431"/>
        </w:trPr>
        <w:tc>
          <w:tcPr>
            <w:tcW w:w="1864" w:type="dxa"/>
          </w:tcPr>
          <w:p w:rsidR="00BC6F7A" w:rsidRPr="006407A1" w:rsidRDefault="00BC6F7A" w:rsidP="00B2580D">
            <w:pPr>
              <w:jc w:val="both"/>
              <w:rPr>
                <w:b/>
                <w:sz w:val="20"/>
              </w:rPr>
            </w:pPr>
            <w:r w:rsidRPr="006407A1">
              <w:rPr>
                <w:b/>
                <w:sz w:val="20"/>
              </w:rPr>
              <w:t>HDL-C</w:t>
            </w:r>
          </w:p>
        </w:tc>
        <w:tc>
          <w:tcPr>
            <w:tcW w:w="8025" w:type="dxa"/>
          </w:tcPr>
          <w:p w:rsidR="00BC6F7A" w:rsidRPr="006407A1" w:rsidRDefault="00100FA3" w:rsidP="00B2580D">
            <w:pPr>
              <w:jc w:val="both"/>
              <w:rPr>
                <w:sz w:val="20"/>
              </w:rPr>
            </w:pPr>
            <w:r>
              <w:rPr>
                <w:sz w:val="20"/>
              </w:rPr>
              <w:t>No target, ma &gt; 40 mg/d</w:t>
            </w:r>
            <w:r w:rsidR="00BC6F7A" w:rsidRPr="006407A1">
              <w:rPr>
                <w:sz w:val="20"/>
              </w:rPr>
              <w:t xml:space="preserve">l negli uomini  e </w:t>
            </w:r>
            <w:r>
              <w:rPr>
                <w:sz w:val="20"/>
              </w:rPr>
              <w:t>&gt; 45 mg/d</w:t>
            </w:r>
            <w:r w:rsidR="00BC6F7A" w:rsidRPr="006407A1">
              <w:rPr>
                <w:sz w:val="20"/>
              </w:rPr>
              <w:t>l nelle donne indicano un più basso rischio</w:t>
            </w:r>
          </w:p>
        </w:tc>
      </w:tr>
      <w:tr w:rsidR="00C6431A" w:rsidTr="00C60697">
        <w:trPr>
          <w:trHeight w:val="431"/>
        </w:trPr>
        <w:tc>
          <w:tcPr>
            <w:tcW w:w="1864" w:type="dxa"/>
          </w:tcPr>
          <w:p w:rsidR="00C6431A" w:rsidRPr="006407A1" w:rsidRDefault="00C6431A" w:rsidP="00B2580D">
            <w:pPr>
              <w:jc w:val="both"/>
              <w:rPr>
                <w:b/>
                <w:sz w:val="20"/>
              </w:rPr>
            </w:pPr>
            <w:r>
              <w:rPr>
                <w:b/>
                <w:sz w:val="20"/>
              </w:rPr>
              <w:t>Trigliceridi</w:t>
            </w:r>
          </w:p>
        </w:tc>
        <w:tc>
          <w:tcPr>
            <w:tcW w:w="8025" w:type="dxa"/>
          </w:tcPr>
          <w:p w:rsidR="00C6431A" w:rsidRDefault="00C6431A" w:rsidP="00B2580D">
            <w:pPr>
              <w:jc w:val="both"/>
              <w:rPr>
                <w:sz w:val="20"/>
              </w:rPr>
            </w:pPr>
            <w:r>
              <w:rPr>
                <w:sz w:val="20"/>
              </w:rPr>
              <w:t xml:space="preserve">Nessun target, ma un valore &lt; a 150 mg/Dl indica un più basso rischio, mentre valori superiori indicano la necessità di occuparsi degli altri F.R. </w:t>
            </w:r>
          </w:p>
        </w:tc>
      </w:tr>
      <w:tr w:rsidR="00BC6F7A" w:rsidTr="00C60697">
        <w:trPr>
          <w:trHeight w:val="233"/>
        </w:trPr>
        <w:tc>
          <w:tcPr>
            <w:tcW w:w="1864" w:type="dxa"/>
          </w:tcPr>
          <w:p w:rsidR="00BC6F7A" w:rsidRPr="006407A1" w:rsidRDefault="00BC6F7A" w:rsidP="00B2580D">
            <w:pPr>
              <w:jc w:val="both"/>
              <w:rPr>
                <w:b/>
                <w:sz w:val="20"/>
              </w:rPr>
            </w:pPr>
            <w:r w:rsidRPr="006407A1">
              <w:rPr>
                <w:b/>
                <w:sz w:val="20"/>
              </w:rPr>
              <w:t>Diabete</w:t>
            </w:r>
          </w:p>
        </w:tc>
        <w:tc>
          <w:tcPr>
            <w:tcW w:w="8025" w:type="dxa"/>
          </w:tcPr>
          <w:p w:rsidR="00BC6F7A" w:rsidRPr="006407A1" w:rsidRDefault="00BC6F7A" w:rsidP="00B2580D">
            <w:pPr>
              <w:jc w:val="both"/>
              <w:rPr>
                <w:sz w:val="20"/>
              </w:rPr>
            </w:pPr>
            <w:r w:rsidRPr="006407A1">
              <w:rPr>
                <w:sz w:val="20"/>
              </w:rPr>
              <w:t>HbA1c &lt; 7% (&lt; 53 mmol/mol)</w:t>
            </w:r>
          </w:p>
        </w:tc>
      </w:tr>
    </w:tbl>
    <w:p w:rsidR="000E4369" w:rsidRDefault="000E4369" w:rsidP="00245EB0">
      <w:pPr>
        <w:rPr>
          <w:b/>
          <w:sz w:val="36"/>
        </w:rPr>
      </w:pPr>
    </w:p>
    <w:p w:rsidR="00B2580D" w:rsidRDefault="00B2580D" w:rsidP="00245EB0">
      <w:pPr>
        <w:rPr>
          <w:b/>
          <w:sz w:val="36"/>
        </w:rPr>
      </w:pPr>
    </w:p>
    <w:p w:rsidR="00117AA9" w:rsidRDefault="00117AA9" w:rsidP="00B2580D">
      <w:pPr>
        <w:jc w:val="both"/>
      </w:pPr>
      <w:r w:rsidRPr="00DB3856">
        <w:rPr>
          <w:b/>
          <w:sz w:val="36"/>
        </w:rPr>
        <w:t xml:space="preserve">C </w:t>
      </w:r>
      <w:r>
        <w:t>–</w:t>
      </w:r>
      <w:r w:rsidRPr="00E5777B">
        <w:rPr>
          <w:b/>
          <w:sz w:val="24"/>
        </w:rPr>
        <w:t>COMUNICAZIONE</w:t>
      </w:r>
    </w:p>
    <w:tbl>
      <w:tblPr>
        <w:tblStyle w:val="Grigliatabella"/>
        <w:tblW w:w="0" w:type="auto"/>
        <w:tblLook w:val="04A0" w:firstRow="1" w:lastRow="0" w:firstColumn="1" w:lastColumn="0" w:noHBand="0" w:noVBand="1"/>
      </w:tblPr>
      <w:tblGrid>
        <w:gridCol w:w="9628"/>
      </w:tblGrid>
      <w:tr w:rsidR="00496F28" w:rsidTr="00E80FA3">
        <w:tc>
          <w:tcPr>
            <w:tcW w:w="9628" w:type="dxa"/>
          </w:tcPr>
          <w:p w:rsidR="00496F28" w:rsidRDefault="00A16BBA" w:rsidP="00B2580D">
            <w:pPr>
              <w:jc w:val="both"/>
            </w:pPr>
            <w:r w:rsidRPr="00504349">
              <w:rPr>
                <w:b/>
              </w:rPr>
              <w:t>La comunicazione sanitaria</w:t>
            </w:r>
            <w:r>
              <w:t xml:space="preserve"> dovrebbe “garantire il costante adeguamento delle strutture e delle prestazioni sanitarie alle esigenze dei cittadini utenti del SSN” DL 502/92</w:t>
            </w:r>
          </w:p>
        </w:tc>
      </w:tr>
      <w:tr w:rsidR="00E80FA3" w:rsidTr="00E80FA3">
        <w:tc>
          <w:tcPr>
            <w:tcW w:w="9628" w:type="dxa"/>
          </w:tcPr>
          <w:p w:rsidR="00E80FA3" w:rsidRDefault="00496F28" w:rsidP="00B2580D">
            <w:pPr>
              <w:jc w:val="both"/>
            </w:pPr>
            <w:r>
              <w:t>La comunicazione è un canale a due vie</w:t>
            </w:r>
            <w:r>
              <w:tab/>
            </w:r>
            <w:r w:rsidR="004675A8">
              <w:t>: ogni buon messaggio attende una risposta</w:t>
            </w:r>
          </w:p>
        </w:tc>
      </w:tr>
      <w:tr w:rsidR="00E80FA3" w:rsidTr="00E80FA3">
        <w:tc>
          <w:tcPr>
            <w:tcW w:w="9628" w:type="dxa"/>
          </w:tcPr>
          <w:p w:rsidR="00E80FA3" w:rsidRDefault="00504349" w:rsidP="00B2580D">
            <w:pPr>
              <w:jc w:val="both"/>
            </w:pPr>
            <w:r>
              <w:t>Spendi tempo sufficiente con</w:t>
            </w:r>
            <w:r w:rsidR="004675A8">
              <w:t xml:space="preserve"> le persone</w:t>
            </w:r>
            <w:r w:rsidR="00570453">
              <w:t xml:space="preserve"> </w:t>
            </w:r>
            <w:r w:rsidR="001A634C">
              <w:t>per creare una relazione terapeu</w:t>
            </w:r>
            <w:r w:rsidR="00E80FA3">
              <w:t>tica – anche alcuni minuti possono fare la differenza</w:t>
            </w:r>
          </w:p>
        </w:tc>
      </w:tr>
      <w:tr w:rsidR="00E80FA3" w:rsidTr="00E80FA3">
        <w:tc>
          <w:tcPr>
            <w:tcW w:w="9628" w:type="dxa"/>
          </w:tcPr>
          <w:p w:rsidR="00E80FA3" w:rsidRDefault="00E80FA3" w:rsidP="00B2580D">
            <w:pPr>
              <w:jc w:val="both"/>
            </w:pPr>
            <w:r>
              <w:t xml:space="preserve">Riconosci il punto di vista personale </w:t>
            </w:r>
            <w:r w:rsidR="00504349">
              <w:t xml:space="preserve">degli altri </w:t>
            </w:r>
            <w:r>
              <w:t>sulla malattia ed i fattori che vi concorrono</w:t>
            </w:r>
          </w:p>
        </w:tc>
      </w:tr>
      <w:tr w:rsidR="00E80FA3" w:rsidTr="00E80FA3">
        <w:tc>
          <w:tcPr>
            <w:tcW w:w="9628" w:type="dxa"/>
          </w:tcPr>
          <w:p w:rsidR="00E80FA3" w:rsidRDefault="00E80FA3" w:rsidP="00B2580D">
            <w:pPr>
              <w:jc w:val="both"/>
            </w:pPr>
            <w:r>
              <w:t>Incoraggia</w:t>
            </w:r>
            <w:r w:rsidR="00570453">
              <w:t xml:space="preserve"> spontaneità:</w:t>
            </w:r>
            <w:r>
              <w:t xml:space="preserve"> espressioni di timore, ansietà, preoccupazioni ed auto-valutazioni</w:t>
            </w:r>
            <w:r w:rsidR="00570453">
              <w:t xml:space="preserve"> </w:t>
            </w:r>
            <w:r>
              <w:t xml:space="preserve">di motivazioni per cambiare comportamenti  </w:t>
            </w:r>
            <w:r w:rsidR="00AC3EA7">
              <w:t xml:space="preserve">e </w:t>
            </w:r>
            <w:r w:rsidR="00570453">
              <w:t xml:space="preserve">raggiungere </w:t>
            </w:r>
            <w:r w:rsidR="00AC3EA7">
              <w:t>possibilità di successo</w:t>
            </w:r>
          </w:p>
        </w:tc>
      </w:tr>
      <w:tr w:rsidR="00E80FA3" w:rsidTr="00E80FA3">
        <w:tc>
          <w:tcPr>
            <w:tcW w:w="9628" w:type="dxa"/>
          </w:tcPr>
          <w:p w:rsidR="00E80FA3" w:rsidRDefault="00AC3EA7" w:rsidP="00B2580D">
            <w:pPr>
              <w:jc w:val="both"/>
            </w:pPr>
            <w:r>
              <w:t>Parla con le persone con il proprio linguaggio ed appoggia ogni cambiamento dello stile di vita</w:t>
            </w:r>
          </w:p>
        </w:tc>
      </w:tr>
      <w:tr w:rsidR="00E80FA3" w:rsidTr="00E80FA3">
        <w:tc>
          <w:tcPr>
            <w:tcW w:w="9628" w:type="dxa"/>
          </w:tcPr>
          <w:p w:rsidR="00E80FA3" w:rsidRDefault="00AC3EA7" w:rsidP="00B2580D">
            <w:pPr>
              <w:jc w:val="both"/>
            </w:pPr>
            <w:r>
              <w:t xml:space="preserve">Fai domande per capire se </w:t>
            </w:r>
            <w:r w:rsidR="004675A8">
              <w:t>il tuo interlocutore</w:t>
            </w:r>
            <w:r w:rsidR="001A634C">
              <w:t xml:space="preserve"> ha capito i</w:t>
            </w:r>
            <w:r w:rsidR="004675A8">
              <w:t xml:space="preserve"> tuoi</w:t>
            </w:r>
            <w:r w:rsidR="001A634C">
              <w:t xml:space="preserve"> consigli</w:t>
            </w:r>
            <w:r w:rsidR="004675A8">
              <w:t xml:space="preserve"> e, se si, </w:t>
            </w:r>
            <w:r w:rsidR="001A634C">
              <w:t>incoraggia</w:t>
            </w:r>
            <w:r w:rsidR="004675A8">
              <w:t>li</w:t>
            </w:r>
          </w:p>
        </w:tc>
      </w:tr>
      <w:tr w:rsidR="00E80FA3" w:rsidTr="00E80FA3">
        <w:tc>
          <w:tcPr>
            <w:tcW w:w="9628" w:type="dxa"/>
          </w:tcPr>
          <w:p w:rsidR="00E80FA3" w:rsidRDefault="00AC3EA7" w:rsidP="00B2580D">
            <w:pPr>
              <w:jc w:val="both"/>
            </w:pPr>
            <w:r>
              <w:t>Riconosci che i cambiamenti di abitudine per</w:t>
            </w:r>
            <w:r w:rsidR="001A634C">
              <w:t>manenti possono essere difficili, pertanto</w:t>
            </w:r>
            <w:r w:rsidR="00570453">
              <w:t xml:space="preserve"> </w:t>
            </w:r>
            <w:r w:rsidR="004675A8">
              <w:t>supporta</w:t>
            </w:r>
            <w:r w:rsidR="001A634C">
              <w:t xml:space="preserve"> anche cambiamenti graduali </w:t>
            </w:r>
          </w:p>
        </w:tc>
      </w:tr>
      <w:tr w:rsidR="00E80FA3" w:rsidTr="00E80FA3">
        <w:tc>
          <w:tcPr>
            <w:tcW w:w="9628" w:type="dxa"/>
          </w:tcPr>
          <w:p w:rsidR="00E80FA3" w:rsidRDefault="00AC3EA7" w:rsidP="00B2580D">
            <w:pPr>
              <w:jc w:val="both"/>
            </w:pPr>
            <w:r>
              <w:t>Accetta che l’individuo possa necessitare di aiuto nel cambiamento di vita e che ripetuti tentativi possano essere necessari in molti individui</w:t>
            </w:r>
          </w:p>
        </w:tc>
      </w:tr>
      <w:tr w:rsidR="00E80FA3" w:rsidTr="00E80FA3">
        <w:tc>
          <w:tcPr>
            <w:tcW w:w="9628" w:type="dxa"/>
          </w:tcPr>
          <w:p w:rsidR="00E80FA3" w:rsidRDefault="00496F28" w:rsidP="00B2580D">
            <w:pPr>
              <w:jc w:val="both"/>
            </w:pPr>
            <w:r>
              <w:t>Assicurati che tutti gli operatori sanitari coinvolti diano informazioni valide</w:t>
            </w:r>
          </w:p>
        </w:tc>
      </w:tr>
      <w:tr w:rsidR="004675A8" w:rsidTr="00E80FA3">
        <w:tc>
          <w:tcPr>
            <w:tcW w:w="9628" w:type="dxa"/>
          </w:tcPr>
          <w:p w:rsidR="004675A8" w:rsidRDefault="004675A8" w:rsidP="00B2580D">
            <w:pPr>
              <w:jc w:val="both"/>
            </w:pPr>
            <w:r>
              <w:t>ED ANCORA …</w:t>
            </w:r>
          </w:p>
        </w:tc>
      </w:tr>
      <w:tr w:rsidR="00496F28" w:rsidTr="00E80FA3">
        <w:tc>
          <w:tcPr>
            <w:tcW w:w="9628" w:type="dxa"/>
          </w:tcPr>
          <w:p w:rsidR="00496F28" w:rsidRDefault="004675A8" w:rsidP="00B2580D">
            <w:pPr>
              <w:jc w:val="both"/>
            </w:pPr>
            <w:r>
              <w:t xml:space="preserve">Sii genuinamente interessato alle persone </w:t>
            </w:r>
          </w:p>
        </w:tc>
      </w:tr>
      <w:tr w:rsidR="00496F28" w:rsidTr="00E80FA3">
        <w:tc>
          <w:tcPr>
            <w:tcW w:w="9628" w:type="dxa"/>
          </w:tcPr>
          <w:p w:rsidR="00496F28" w:rsidRDefault="00496F28" w:rsidP="00B2580D">
            <w:pPr>
              <w:jc w:val="both"/>
            </w:pPr>
            <w:r>
              <w:t>Ascolta attentamente</w:t>
            </w:r>
            <w:r w:rsidR="006547CE">
              <w:t xml:space="preserve"> e non interrompere</w:t>
            </w:r>
          </w:p>
        </w:tc>
      </w:tr>
      <w:tr w:rsidR="00496F28" w:rsidTr="00E80FA3">
        <w:tc>
          <w:tcPr>
            <w:tcW w:w="9628" w:type="dxa"/>
          </w:tcPr>
          <w:p w:rsidR="00496F28" w:rsidRDefault="004675A8" w:rsidP="00B2580D">
            <w:pPr>
              <w:jc w:val="both"/>
            </w:pPr>
            <w:r>
              <w:t>Attenziona il lato positivo delle cose</w:t>
            </w:r>
          </w:p>
        </w:tc>
      </w:tr>
      <w:tr w:rsidR="00496F28" w:rsidTr="00E80FA3">
        <w:tc>
          <w:tcPr>
            <w:tcW w:w="9628" w:type="dxa"/>
          </w:tcPr>
          <w:p w:rsidR="00496F28" w:rsidRDefault="004675A8" w:rsidP="00B2580D">
            <w:pPr>
              <w:jc w:val="both"/>
            </w:pPr>
            <w:r>
              <w:t>Conversa, non diba</w:t>
            </w:r>
            <w:r w:rsidR="006547CE">
              <w:t>ttere</w:t>
            </w:r>
          </w:p>
        </w:tc>
      </w:tr>
      <w:tr w:rsidR="004675A8" w:rsidTr="00E80FA3">
        <w:tc>
          <w:tcPr>
            <w:tcW w:w="9628" w:type="dxa"/>
          </w:tcPr>
          <w:p w:rsidR="004675A8" w:rsidRDefault="006547CE" w:rsidP="00B2580D">
            <w:pPr>
              <w:jc w:val="both"/>
            </w:pPr>
            <w:r>
              <w:t>Rispetta le opinioni altrui e non giudicare</w:t>
            </w:r>
          </w:p>
        </w:tc>
      </w:tr>
      <w:tr w:rsidR="004675A8" w:rsidTr="00E80FA3">
        <w:tc>
          <w:tcPr>
            <w:tcW w:w="9628" w:type="dxa"/>
          </w:tcPr>
          <w:p w:rsidR="004675A8" w:rsidRDefault="006547CE" w:rsidP="00B2580D">
            <w:pPr>
              <w:jc w:val="both"/>
            </w:pPr>
            <w:r>
              <w:t>Metti il tuo interlocutore nella sua migliore luce</w:t>
            </w:r>
          </w:p>
        </w:tc>
      </w:tr>
      <w:tr w:rsidR="004675A8" w:rsidTr="00E80FA3">
        <w:tc>
          <w:tcPr>
            <w:tcW w:w="9628" w:type="dxa"/>
          </w:tcPr>
          <w:p w:rsidR="004675A8" w:rsidRDefault="006547CE" w:rsidP="00B2580D">
            <w:pPr>
              <w:jc w:val="both"/>
            </w:pPr>
            <w:r>
              <w:t>Accetta le differenze e costruisci su ciò che è in comune</w:t>
            </w:r>
          </w:p>
        </w:tc>
      </w:tr>
      <w:tr w:rsidR="004675A8" w:rsidTr="00E80FA3">
        <w:tc>
          <w:tcPr>
            <w:tcW w:w="9628" w:type="dxa"/>
          </w:tcPr>
          <w:p w:rsidR="004675A8" w:rsidRDefault="006547CE" w:rsidP="00B2580D">
            <w:pPr>
              <w:jc w:val="both"/>
            </w:pPr>
            <w:r>
              <w:t>Sii te stesso e non costruito</w:t>
            </w:r>
          </w:p>
        </w:tc>
      </w:tr>
      <w:tr w:rsidR="004675A8" w:rsidTr="00E80FA3">
        <w:tc>
          <w:tcPr>
            <w:tcW w:w="9628" w:type="dxa"/>
          </w:tcPr>
          <w:p w:rsidR="004675A8" w:rsidRDefault="004675A8" w:rsidP="00B2580D">
            <w:pPr>
              <w:jc w:val="both"/>
            </w:pPr>
            <w:r>
              <w:t>Parla con cura e con calma</w:t>
            </w:r>
            <w:r w:rsidR="006547CE">
              <w:t xml:space="preserve"> e fai domande significative</w:t>
            </w:r>
          </w:p>
        </w:tc>
      </w:tr>
      <w:tr w:rsidR="004675A8" w:rsidTr="00E80FA3">
        <w:tc>
          <w:tcPr>
            <w:tcW w:w="9628" w:type="dxa"/>
          </w:tcPr>
          <w:p w:rsidR="004675A8" w:rsidRDefault="004675A8" w:rsidP="00B2580D">
            <w:pPr>
              <w:jc w:val="both"/>
            </w:pPr>
            <w:r>
              <w:t xml:space="preserve">Rispondi accuratamente </w:t>
            </w:r>
            <w:r w:rsidR="00C5489B">
              <w:t>in modo chiaro e breve</w:t>
            </w:r>
          </w:p>
        </w:tc>
      </w:tr>
      <w:tr w:rsidR="004675A8" w:rsidTr="00E80FA3">
        <w:tc>
          <w:tcPr>
            <w:tcW w:w="9628" w:type="dxa"/>
          </w:tcPr>
          <w:p w:rsidR="004675A8" w:rsidRDefault="004675A8" w:rsidP="00B2580D">
            <w:pPr>
              <w:jc w:val="both"/>
            </w:pPr>
            <w:r>
              <w:t>Sii assertivo</w:t>
            </w:r>
          </w:p>
        </w:tc>
      </w:tr>
      <w:tr w:rsidR="006547CE" w:rsidTr="00E80FA3">
        <w:tc>
          <w:tcPr>
            <w:tcW w:w="9628" w:type="dxa"/>
          </w:tcPr>
          <w:p w:rsidR="006547CE" w:rsidRDefault="006547CE" w:rsidP="00B2580D">
            <w:pPr>
              <w:jc w:val="both"/>
            </w:pPr>
            <w:r>
              <w:t>Dai e ricevi</w:t>
            </w:r>
          </w:p>
        </w:tc>
      </w:tr>
    </w:tbl>
    <w:p w:rsidR="00504349" w:rsidRDefault="00C41161" w:rsidP="00BE6DAA">
      <w:pPr>
        <w:jc w:val="both"/>
      </w:pPr>
      <w:r>
        <w:t>Una cattiva comunicazione (scritta, orale o del linguaggio del corpo) può distorcere il messaggio in molteplici vie. La gente segue molto di più chi comunica efficacemente</w:t>
      </w:r>
      <w:r w:rsidR="00504349">
        <w:t xml:space="preserve"> ed</w:t>
      </w:r>
      <w:r>
        <w:t xml:space="preserve"> è aperto di coloro i quali sono timidi e ritrosi. </w:t>
      </w:r>
    </w:p>
    <w:p w:rsidR="00C41161" w:rsidRPr="00504349" w:rsidRDefault="00C41161" w:rsidP="00B2580D">
      <w:pPr>
        <w:ind w:left="360"/>
        <w:jc w:val="both"/>
        <w:rPr>
          <w:b/>
        </w:rPr>
      </w:pPr>
      <w:r w:rsidRPr="00504349">
        <w:rPr>
          <w:b/>
        </w:rPr>
        <w:lastRenderedPageBreak/>
        <w:t>Ma come migliorare la propria comunicazione in ogni occasione?</w:t>
      </w:r>
    </w:p>
    <w:p w:rsidR="00B947F5" w:rsidRDefault="00C41161" w:rsidP="00B2580D">
      <w:pPr>
        <w:pStyle w:val="Paragrafoelenco"/>
        <w:numPr>
          <w:ilvl w:val="0"/>
          <w:numId w:val="2"/>
        </w:numPr>
        <w:jc w:val="both"/>
      </w:pPr>
      <w:r w:rsidRPr="00504349">
        <w:rPr>
          <w:b/>
        </w:rPr>
        <w:t>In una conversazione</w:t>
      </w:r>
      <w:r>
        <w:t xml:space="preserve">, ascolta realmente. Puoi mostrare la tua attenzione: ascoltando e sorridendo, avvicinando la tua testa, asserendo con il capo, </w:t>
      </w:r>
      <w:r w:rsidR="00B947F5">
        <w:t>mostrando parole e segni di condivisione ed altro. Se vuoi che la gente ti ascolti, ascolta loro!</w:t>
      </w:r>
    </w:p>
    <w:p w:rsidR="00B947F5" w:rsidRDefault="00B947F5" w:rsidP="00B2580D">
      <w:pPr>
        <w:pStyle w:val="Paragrafoelenco"/>
        <w:numPr>
          <w:ilvl w:val="0"/>
          <w:numId w:val="2"/>
        </w:numPr>
        <w:jc w:val="both"/>
      </w:pPr>
      <w:r>
        <w:t>Abbi un buon linguaggio del corpo: stai in piedi dritto, ti darà sicurezza. Sorridi, ti renderà disponibile. Non incrociare le braccia sulla tua testa, ciò significa che disapprovi. Tieni le mani dalla tua parte, se siedi tienile sulle gambe. Quando parli con un superiore: cerca di trasformare una condizione negativa in positiva.</w:t>
      </w:r>
    </w:p>
    <w:p w:rsidR="00B947F5" w:rsidRDefault="00A852C9" w:rsidP="00B2580D">
      <w:pPr>
        <w:pStyle w:val="Paragrafoelenco"/>
        <w:numPr>
          <w:ilvl w:val="0"/>
          <w:numId w:val="2"/>
        </w:numPr>
        <w:jc w:val="both"/>
      </w:pPr>
      <w:r>
        <w:t>Sii fiducioso quando parli.</w:t>
      </w:r>
      <w:r w:rsidR="00B947F5">
        <w:t xml:space="preserve"> Guarda sempre le persone negli occhi durante la conversazione. </w:t>
      </w:r>
      <w:r w:rsidR="00B72384">
        <w:t>Se distogli lo sguardo sembrerai nervoso e non attendibile. Non girare mai la testa altrove mentre parli con qualcuno. Non borbottare ed enuncia chiare parole. Fai in modo che la tua voce arrivi al tuo interlocutore. Se non sei sicuro della tua voce: registrala ed ascoltala. Quindi lavora sui tuoi difetti e cerca di migliorarti.</w:t>
      </w:r>
    </w:p>
    <w:p w:rsidR="00B72384" w:rsidRDefault="00B72384" w:rsidP="00B2580D">
      <w:pPr>
        <w:pStyle w:val="Paragrafoelenco"/>
        <w:numPr>
          <w:ilvl w:val="0"/>
          <w:numId w:val="2"/>
        </w:numPr>
        <w:jc w:val="both"/>
      </w:pPr>
      <w:r>
        <w:t>Non ti fare intimidire dalla gente. Dovesse accadere: non farlo intendere. Pensa prima di parlare ed alza il tono della voce.</w:t>
      </w:r>
    </w:p>
    <w:p w:rsidR="005C0788" w:rsidRDefault="00B72384" w:rsidP="00B2580D">
      <w:pPr>
        <w:pStyle w:val="Paragrafoelenco"/>
        <w:numPr>
          <w:ilvl w:val="0"/>
          <w:numId w:val="2"/>
        </w:numPr>
        <w:jc w:val="both"/>
      </w:pPr>
      <w:r>
        <w:t xml:space="preserve">Non rispondere mai con un “Non so”. Ti farà sembrare disattento ed inaffidabile. </w:t>
      </w:r>
      <w:r w:rsidR="005C0788">
        <w:t>Quando la gente fa domande, vuole risposte. Se non sai, rimanda la risposta ad un’altra occasione più propizia per entrambi.</w:t>
      </w:r>
    </w:p>
    <w:p w:rsidR="00B72384" w:rsidRDefault="005C0788" w:rsidP="00B2580D">
      <w:pPr>
        <w:pStyle w:val="Paragrafoelenco"/>
        <w:numPr>
          <w:ilvl w:val="0"/>
          <w:numId w:val="2"/>
        </w:numPr>
        <w:jc w:val="both"/>
      </w:pPr>
      <w:r w:rsidRPr="00504349">
        <w:rPr>
          <w:b/>
        </w:rPr>
        <w:t>Nella comunicazione scritta:</w:t>
      </w:r>
      <w:r>
        <w:t xml:space="preserve"> sii sempre chiaro. Controlla sempre ciò che scrivi: deve essere intellegibile e corretto. Evita errori grammaticali. Scrivi chiaro, conciso ed assertivo. se pensi che il tuo messaggio possa essere frainteso meglio parlarne. </w:t>
      </w:r>
    </w:p>
    <w:p w:rsidR="00117AA9" w:rsidRDefault="005C0788" w:rsidP="00B2580D">
      <w:pPr>
        <w:pStyle w:val="Paragrafoelenco"/>
        <w:numPr>
          <w:ilvl w:val="0"/>
          <w:numId w:val="2"/>
        </w:numPr>
        <w:jc w:val="both"/>
      </w:pPr>
      <w:r>
        <w:t xml:space="preserve">È importante in una </w:t>
      </w:r>
      <w:r w:rsidR="001F128A">
        <w:t xml:space="preserve">buona </w:t>
      </w:r>
      <w:r>
        <w:t>conversazione rimanere</w:t>
      </w:r>
      <w:r w:rsidR="001F128A">
        <w:t xml:space="preserve"> rilassato, aperto e sicuro. Questo ti farà apparire accomodante. Alla gente piace parlare con chi è condiscendente poiché è più facile intavolare una conversazione. Ma soprattutto sii fiducioso in te stesso, parler</w:t>
      </w:r>
      <w:r w:rsidR="002D0D48">
        <w:t>ai automaticamente più chiaro e</w:t>
      </w:r>
      <w:r w:rsidR="001F128A">
        <w:t>d</w:t>
      </w:r>
      <w:r w:rsidR="00570453">
        <w:t xml:space="preserve"> </w:t>
      </w:r>
      <w:r w:rsidR="001F128A">
        <w:t>avrai una migliore conversazione!</w:t>
      </w:r>
    </w:p>
    <w:p w:rsidR="00BD1543" w:rsidRDefault="00BD1543" w:rsidP="00B2580D">
      <w:pPr>
        <w:ind w:left="360"/>
        <w:jc w:val="both"/>
      </w:pPr>
      <w:r w:rsidRPr="00504349">
        <w:rPr>
          <w:b/>
        </w:rPr>
        <w:t>In caso di emergenze-urgenze si consiglia</w:t>
      </w:r>
      <w:r>
        <w:t>:</w:t>
      </w:r>
    </w:p>
    <w:p w:rsidR="00BD1543" w:rsidRDefault="00BD1543" w:rsidP="00B2580D">
      <w:pPr>
        <w:pStyle w:val="Paragrafoelenco"/>
        <w:numPr>
          <w:ilvl w:val="0"/>
          <w:numId w:val="7"/>
        </w:numPr>
        <w:jc w:val="both"/>
      </w:pPr>
      <w:r>
        <w:t>definire il problema a breve e medio termine;</w:t>
      </w:r>
    </w:p>
    <w:p w:rsidR="00BD1543" w:rsidRDefault="00BD1543" w:rsidP="00B2580D">
      <w:pPr>
        <w:pStyle w:val="Paragrafoelenco"/>
        <w:numPr>
          <w:ilvl w:val="0"/>
          <w:numId w:val="7"/>
        </w:numPr>
        <w:jc w:val="both"/>
      </w:pPr>
      <w:r>
        <w:t>identificare gli interlocutori interessati;</w:t>
      </w:r>
    </w:p>
    <w:p w:rsidR="00BD1543" w:rsidRDefault="00BD1543" w:rsidP="00B2580D">
      <w:pPr>
        <w:pStyle w:val="Paragrafoelenco"/>
        <w:numPr>
          <w:ilvl w:val="0"/>
          <w:numId w:val="7"/>
        </w:numPr>
        <w:jc w:val="both"/>
      </w:pPr>
      <w:r>
        <w:t>assumere la peggiore ipotesi nel pianificare l’attività;</w:t>
      </w:r>
    </w:p>
    <w:p w:rsidR="00BD1543" w:rsidRDefault="00BD1543" w:rsidP="00B2580D">
      <w:pPr>
        <w:pStyle w:val="Paragrafoelenco"/>
        <w:numPr>
          <w:ilvl w:val="0"/>
          <w:numId w:val="7"/>
        </w:numPr>
        <w:jc w:val="both"/>
      </w:pPr>
      <w:r>
        <w:t>cercare di contenere il problema;</w:t>
      </w:r>
    </w:p>
    <w:p w:rsidR="00BD1543" w:rsidRDefault="00BD1543" w:rsidP="00B2580D">
      <w:pPr>
        <w:pStyle w:val="Paragrafoelenco"/>
        <w:numPr>
          <w:ilvl w:val="0"/>
          <w:numId w:val="7"/>
        </w:numPr>
        <w:jc w:val="both"/>
      </w:pPr>
      <w:r>
        <w:t>isolare la gestione della crisi dalla gestione ordinaria;</w:t>
      </w:r>
    </w:p>
    <w:p w:rsidR="00BD1543" w:rsidRDefault="00BD1543" w:rsidP="00B2580D">
      <w:pPr>
        <w:pStyle w:val="Paragrafoelenco"/>
        <w:numPr>
          <w:ilvl w:val="0"/>
          <w:numId w:val="7"/>
        </w:numPr>
        <w:jc w:val="both"/>
      </w:pPr>
      <w:r>
        <w:t>centralizzare e controllare tutto il flusso di informazioni;</w:t>
      </w:r>
    </w:p>
    <w:p w:rsidR="00BD1543" w:rsidRDefault="00BD1543" w:rsidP="00B2580D">
      <w:pPr>
        <w:pStyle w:val="Paragrafoelenco"/>
        <w:numPr>
          <w:ilvl w:val="0"/>
          <w:numId w:val="7"/>
        </w:numPr>
        <w:jc w:val="both"/>
      </w:pPr>
      <w:r>
        <w:t>assumere una posizione responsabile e vicina ai soggetti coinvolti;</w:t>
      </w:r>
    </w:p>
    <w:p w:rsidR="00BD1543" w:rsidRDefault="00BD1543" w:rsidP="00B2580D">
      <w:pPr>
        <w:pStyle w:val="Paragrafoelenco"/>
        <w:numPr>
          <w:ilvl w:val="0"/>
          <w:numId w:val="7"/>
        </w:numPr>
        <w:jc w:val="both"/>
      </w:pPr>
      <w:r>
        <w:t>fare leva su potenziali alleati;</w:t>
      </w:r>
    </w:p>
    <w:p w:rsidR="00BD1543" w:rsidRDefault="0069031E" w:rsidP="00B2580D">
      <w:pPr>
        <w:pStyle w:val="Paragrafoelenco"/>
        <w:numPr>
          <w:ilvl w:val="0"/>
          <w:numId w:val="7"/>
        </w:numPr>
        <w:jc w:val="both"/>
      </w:pPr>
      <w:r>
        <w:t>essere interlocutori attendibili e gestire il ruolo dei media;</w:t>
      </w:r>
    </w:p>
    <w:p w:rsidR="0069031E" w:rsidRDefault="0069031E" w:rsidP="00B2580D">
      <w:pPr>
        <w:pStyle w:val="Paragrafoelenco"/>
        <w:numPr>
          <w:ilvl w:val="0"/>
          <w:numId w:val="7"/>
        </w:numPr>
        <w:jc w:val="both"/>
      </w:pPr>
      <w:r>
        <w:t>monitorare costantemente danni, conseguenze e risposte dei soggetti coinvolti</w:t>
      </w:r>
      <w:r w:rsidR="00504349">
        <w:t>.</w:t>
      </w:r>
    </w:p>
    <w:p w:rsidR="00BD1543" w:rsidRDefault="00D563F0" w:rsidP="00B2580D">
      <w:pPr>
        <w:jc w:val="both"/>
      </w:pPr>
      <w:r>
        <w:t xml:space="preserve">Altro elemento importante nell’era della comunicazione che attualmente viviamo è </w:t>
      </w:r>
      <w:r w:rsidRPr="00D563F0">
        <w:rPr>
          <w:b/>
        </w:rPr>
        <w:t>il modo in cu</w:t>
      </w:r>
      <w:r w:rsidR="00570453">
        <w:rPr>
          <w:b/>
        </w:rPr>
        <w:t xml:space="preserve">i viene diffusa l’informazione </w:t>
      </w:r>
      <w:r w:rsidRPr="00D563F0">
        <w:rPr>
          <w:b/>
        </w:rPr>
        <w:t>biomedica</w:t>
      </w:r>
      <w:r>
        <w:t xml:space="preserve">, in quanto essa può certamente influenzare il comune sentire ed il comportamento dei cittadini. Le parole sono importanti, lavorare sul linguaggio per raccontare il reale è fondamentale, per tutti i cittadini, oltre che per i giornalisti. </w:t>
      </w:r>
      <w:r w:rsidRPr="00504349">
        <w:rPr>
          <w:b/>
        </w:rPr>
        <w:t>È il linguaggio che crea cultura</w:t>
      </w:r>
      <w:r>
        <w:t xml:space="preserve">, anche quella della salute e che non si può dare per scontata e va ogni volta ricreata.  I </w:t>
      </w:r>
      <w:r w:rsidRPr="00D563F0">
        <w:rPr>
          <w:b/>
        </w:rPr>
        <w:t>mass media</w:t>
      </w:r>
      <w:r>
        <w:t xml:space="preserve"> dovranno pertanto curare un’informazione, precisa, oggettiva ed attenta prediligendo l’interesse generale, la trasparenza e la qualità dell’informazione. Ma, in generale, bisogna tener conto dei grandi cambiamenti che caratterizzano la medicina odierna: il cambiamento ontologico del malato che è divenuto esigente e sano, la</w:t>
      </w:r>
      <w:r w:rsidR="00B2580D">
        <w:t xml:space="preserve"> pervasività della tecnologia, </w:t>
      </w:r>
      <w:r>
        <w:t>l’avvento del limite economico sottile e suadente (in primis il conflitto d’interesse), la riconsiderazione del concetto di ordine naturale che viene ridiscusso e reinventato.</w:t>
      </w:r>
    </w:p>
    <w:p w:rsidR="00011B84" w:rsidRDefault="00011B84" w:rsidP="00B2580D">
      <w:pPr>
        <w:jc w:val="both"/>
      </w:pPr>
    </w:p>
    <w:p w:rsidR="000E4369" w:rsidRDefault="00D34B37" w:rsidP="00C04E92">
      <w:pPr>
        <w:rPr>
          <w:b/>
          <w:sz w:val="48"/>
        </w:rPr>
      </w:pPr>
      <w:r>
        <w:rPr>
          <w:b/>
          <w:noProof/>
          <w:sz w:val="48"/>
          <w:lang w:eastAsia="it-IT"/>
        </w:rPr>
        <mc:AlternateContent>
          <mc:Choice Requires="wps">
            <w:drawing>
              <wp:anchor distT="0" distB="0" distL="114300" distR="114300" simplePos="0" relativeHeight="251663872" behindDoc="0" locked="0" layoutInCell="1" allowOverlap="1">
                <wp:simplePos x="0" y="0"/>
                <wp:positionH relativeFrom="column">
                  <wp:posOffset>1118235</wp:posOffset>
                </wp:positionH>
                <wp:positionV relativeFrom="paragraph">
                  <wp:posOffset>7620</wp:posOffset>
                </wp:positionV>
                <wp:extent cx="4505325" cy="914400"/>
                <wp:effectExtent l="0" t="0" r="9525" b="0"/>
                <wp:wrapNone/>
                <wp:docPr id="17" name="Rettangolo arrotondato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05325" cy="9144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173585" w:rsidRPr="00E44485" w:rsidRDefault="00173585" w:rsidP="00BE6DAA">
                            <w:pPr>
                              <w:jc w:val="center"/>
                              <w:rPr>
                                <w:b/>
                                <w:color w:val="000000" w:themeColor="text1"/>
                                <w:sz w:val="28"/>
                                <w:szCs w:val="28"/>
                              </w:rPr>
                            </w:pPr>
                            <w:r w:rsidRPr="00E44485">
                              <w:rPr>
                                <w:b/>
                                <w:color w:val="000000" w:themeColor="text1"/>
                                <w:sz w:val="28"/>
                                <w:szCs w:val="28"/>
                              </w:rPr>
                              <w:t>Coordinamento</w:t>
                            </w:r>
                          </w:p>
                          <w:p w:rsidR="00173585" w:rsidRDefault="00173585" w:rsidP="00BE6DAA">
                            <w:pPr>
                              <w:jc w:val="center"/>
                            </w:pPr>
                            <w:r>
                              <w:t>Tieni gli altri informati di ciò che loro hanno bisogno di conoscere senza  sovraccaricarli di informazioni non necessarie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id="Rettangolo arrotondato 17" o:spid="_x0000_s1027" style="position:absolute;margin-left:88.05pt;margin-top:.6pt;width:354.75pt;height:1in;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" fillcolor="#ddd [3204]" strokecolor="#6e6e6e [1604]" strokeweight="1pt">
                <v:stroke joinstyle="miter"/>
                <v:path arrowok="t"/>
                <v:textbox>
                  <w:txbxContent>
                    <w:p w:rsidR="00173585" w:rsidRPr="00E44485" w:rsidRDefault="00173585" w:rsidP="00BE6DAA">
                      <w:pPr>
                        <w:jc w:val="center"/>
                        <w:rPr>
                          <w:b/>
                          <w:color w:val="000000" w:themeColor="text1"/>
                          <w:sz w:val="28"/>
                          <w:szCs w:val="28"/>
                        </w:rPr>
                      </w:pPr>
                      <w:r w:rsidRPr="00E44485">
                        <w:rPr>
                          <w:b/>
                          <w:color w:val="000000" w:themeColor="text1"/>
                          <w:sz w:val="28"/>
                          <w:szCs w:val="28"/>
                        </w:rPr>
                        <w:t>Coordinamento</w:t>
                      </w:r>
                    </w:p>
                    <w:p w:rsidR="00173585" w:rsidRDefault="00173585" w:rsidP="00BE6DAA">
                      <w:pPr>
                        <w:jc w:val="center"/>
                      </w:pPr>
                      <w:r>
                        <w:t>Tieni gli altri informati di ciò che loro hanno bisogno di conoscere senza  sovraccaricarli di informazioni non necessarie</w:t>
                      </w:r>
                    </w:p>
                  </w:txbxContent>
                </v:textbox>
              </v:roundrect>
            </w:pict>
          </mc:Fallback>
        </mc:AlternateContent>
      </w:r>
    </w:p>
    <w:p w:rsidR="000E4369" w:rsidRDefault="00D34B37" w:rsidP="00C04E92">
      <w:pPr>
        <w:rPr>
          <w:b/>
          <w:sz w:val="48"/>
        </w:rPr>
      </w:pPr>
      <w:r>
        <w:rPr>
          <w:b/>
          <w:noProof/>
          <w:sz w:val="48"/>
          <w:lang w:eastAsia="it-IT"/>
        </w:rPr>
        <mc:AlternateContent>
          <mc:Choice Requires="wps">
            <w:drawing>
              <wp:anchor distT="0" distB="0" distL="114300" distR="114300" simplePos="0" relativeHeight="251661824" behindDoc="0" locked="0" layoutInCell="1" allowOverlap="1">
                <wp:simplePos x="0" y="0"/>
                <wp:positionH relativeFrom="margin">
                  <wp:posOffset>-177165</wp:posOffset>
                </wp:positionH>
                <wp:positionV relativeFrom="paragraph">
                  <wp:posOffset>509905</wp:posOffset>
                </wp:positionV>
                <wp:extent cx="2352675" cy="1047750"/>
                <wp:effectExtent l="0" t="0" r="9525" b="0"/>
                <wp:wrapNone/>
                <wp:docPr id="8" name="Terminator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52675" cy="1047750"/>
                        </a:xfrm>
                        <a:prstGeom prst="flowChartTerminator">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173585" w:rsidRPr="00E44485" w:rsidRDefault="00173585" w:rsidP="000612FB">
                            <w:pPr>
                              <w:jc w:val="center"/>
                              <w:rPr>
                                <w:b/>
                                <w:color w:val="000000" w:themeColor="text1"/>
                                <w:sz w:val="28"/>
                                <w:szCs w:val="28"/>
                              </w:rPr>
                            </w:pPr>
                            <w:r w:rsidRPr="00E44485">
                              <w:rPr>
                                <w:b/>
                                <w:color w:val="000000" w:themeColor="text1"/>
                                <w:sz w:val="28"/>
                                <w:szCs w:val="28"/>
                              </w:rPr>
                              <w:t>Accuratezza</w:t>
                            </w:r>
                          </w:p>
                          <w:p w:rsidR="00173585" w:rsidRDefault="00173585" w:rsidP="000612FB">
                            <w:pPr>
                              <w:jc w:val="center"/>
                            </w:pPr>
                            <w:r>
                              <w:t>Un messaggio sbagliato è peggiore di nessun messaggio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16" coordsize="21600,21600" o:spt="116" path="m3475,qx,10800,3475,21600l18125,21600qx21600,10800,18125,xe">
                <v:stroke joinstyle="miter"/>
                <v:path gradientshapeok="t" o:connecttype="rect" textboxrect="1018,3163,20582,18437"/>
              </v:shapetype>
              <v:shape id="Terminatore 8" o:spid="_x0000_s1028" type="#_x0000_t116" style="position:absolute;margin-left:-13.95pt;margin-top:40.15pt;width:185.25pt;height:82.5pt;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" fillcolor="#ddd [3204]" strokecolor="#6e6e6e [1604]" strokeweight="1pt">
                <v:path arrowok="t"/>
                <v:textbox>
                  <w:txbxContent>
                    <w:p w:rsidR="00173585" w:rsidRPr="00E44485" w:rsidRDefault="00173585" w:rsidP="000612FB">
                      <w:pPr>
                        <w:jc w:val="center"/>
                        <w:rPr>
                          <w:b/>
                          <w:color w:val="000000" w:themeColor="text1"/>
                          <w:sz w:val="28"/>
                          <w:szCs w:val="28"/>
                        </w:rPr>
                      </w:pPr>
                      <w:r w:rsidRPr="00E44485">
                        <w:rPr>
                          <w:b/>
                          <w:color w:val="000000" w:themeColor="text1"/>
                          <w:sz w:val="28"/>
                          <w:szCs w:val="28"/>
                        </w:rPr>
                        <w:t>Accuratezza</w:t>
                      </w:r>
                    </w:p>
                    <w:p w:rsidR="00173585" w:rsidRDefault="00173585" w:rsidP="000612FB">
                      <w:pPr>
                        <w:jc w:val="center"/>
                      </w:pPr>
                      <w:r>
                        <w:t>Un messaggio sbagliato è peggiore di nessun messaggio</w:t>
                      </w:r>
                    </w:p>
                  </w:txbxContent>
                </v:textbox>
                <w10:wrap anchorx="margin"/>
              </v:shape>
            </w:pict>
          </mc:Fallback>
        </mc:AlternateContent>
      </w:r>
    </w:p>
    <w:p w:rsidR="00B26820" w:rsidRDefault="00D34B37" w:rsidP="00C04E92">
      <w:pPr>
        <w:rPr>
          <w:b/>
          <w:sz w:val="48"/>
        </w:rPr>
      </w:pPr>
      <w:r>
        <w:rPr>
          <w:b/>
          <w:noProof/>
          <w:sz w:val="48"/>
          <w:lang w:eastAsia="it-IT"/>
        </w:rPr>
        <mc:AlternateContent>
          <mc:Choice Requires="wps">
            <w:drawing>
              <wp:anchor distT="0" distB="0" distL="114300" distR="114300" simplePos="0" relativeHeight="251659776" behindDoc="0" locked="0" layoutInCell="1" allowOverlap="1">
                <wp:simplePos x="0" y="0"/>
                <wp:positionH relativeFrom="margin">
                  <wp:posOffset>2346960</wp:posOffset>
                </wp:positionH>
                <wp:positionV relativeFrom="paragraph">
                  <wp:posOffset>134620</wp:posOffset>
                </wp:positionV>
                <wp:extent cx="1724025" cy="933450"/>
                <wp:effectExtent l="0" t="0" r="9525" b="0"/>
                <wp:wrapNone/>
                <wp:docPr id="4" name="Elaborazion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24025" cy="933450"/>
                        </a:xfrm>
                        <a:prstGeom prst="flowChart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173585" w:rsidRPr="00E44485" w:rsidRDefault="00173585" w:rsidP="00BE72C6">
                            <w:pPr>
                              <w:jc w:val="center"/>
                              <w:rPr>
                                <w:b/>
                                <w:color w:val="000000" w:themeColor="text1"/>
                                <w:sz w:val="32"/>
                                <w:szCs w:val="32"/>
                              </w:rPr>
                            </w:pPr>
                            <w:r w:rsidRPr="00E44485">
                              <w:rPr>
                                <w:b/>
                                <w:color w:val="000000" w:themeColor="text1"/>
                                <w:sz w:val="32"/>
                                <w:szCs w:val="32"/>
                              </w:rPr>
                              <w:t>Buona comunicazione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09" coordsize="21600,21600" o:spt="109" path="m,l,21600r21600,l21600,xe">
                <v:stroke joinstyle="miter"/>
                <v:path gradientshapeok="t" o:connecttype="rect"/>
              </v:shapetype>
              <v:shape id="Elaborazione 4" o:spid="_x0000_s1029" type="#_x0000_t109" style="position:absolute;margin-left:184.8pt;margin-top:10.6pt;width:135.75pt;height:73.5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" fillcolor="#ddd [3204]" strokecolor="#6e6e6e [1604]" strokeweight="1pt">
                <v:path arrowok="t"/>
                <v:textbox>
                  <w:txbxContent>
                    <w:p w:rsidR="00173585" w:rsidRPr="00E44485" w:rsidRDefault="00173585" w:rsidP="00BE72C6">
                      <w:pPr>
                        <w:jc w:val="center"/>
                        <w:rPr>
                          <w:b/>
                          <w:color w:val="000000" w:themeColor="text1"/>
                          <w:sz w:val="32"/>
                          <w:szCs w:val="32"/>
                        </w:rPr>
                      </w:pPr>
                      <w:r w:rsidRPr="00E44485">
                        <w:rPr>
                          <w:b/>
                          <w:color w:val="000000" w:themeColor="text1"/>
                          <w:sz w:val="32"/>
                          <w:szCs w:val="32"/>
                        </w:rPr>
                        <w:t>Buona comunicazione</w:t>
                      </w:r>
                    </w:p>
                  </w:txbxContent>
                </v:textbox>
                <w10:wrap anchorx="margin"/>
              </v:shape>
            </w:pict>
          </mc:Fallback>
        </mc:AlternateContent>
      </w:r>
      <w:r>
        <w:rPr>
          <w:b/>
          <w:noProof/>
          <w:sz w:val="48"/>
          <w:lang w:eastAsia="it-IT"/>
        </w:rPr>
        <mc:AlternateContent>
          <mc:Choice Requires="wps">
            <w:drawing>
              <wp:anchor distT="0" distB="0" distL="114300" distR="114300" simplePos="0" relativeHeight="251662848" behindDoc="0" locked="0" layoutInCell="1" allowOverlap="1">
                <wp:simplePos x="0" y="0"/>
                <wp:positionH relativeFrom="column">
                  <wp:posOffset>4213225</wp:posOffset>
                </wp:positionH>
                <wp:positionV relativeFrom="paragraph">
                  <wp:posOffset>6985</wp:posOffset>
                </wp:positionV>
                <wp:extent cx="1704975" cy="914400"/>
                <wp:effectExtent l="0" t="0" r="9525" b="0"/>
                <wp:wrapNone/>
                <wp:docPr id="15" name="Rettangolo arrotondato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04975" cy="9144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173585" w:rsidRPr="00E44485" w:rsidRDefault="00173585" w:rsidP="000612FB">
                            <w:pPr>
                              <w:jc w:val="center"/>
                              <w:rPr>
                                <w:b/>
                                <w:color w:val="000000" w:themeColor="text1"/>
                                <w:sz w:val="28"/>
                                <w:szCs w:val="28"/>
                              </w:rPr>
                            </w:pPr>
                            <w:r w:rsidRPr="00E44485">
                              <w:rPr>
                                <w:b/>
                                <w:color w:val="000000" w:themeColor="text1"/>
                                <w:sz w:val="28"/>
                                <w:szCs w:val="28"/>
                              </w:rPr>
                              <w:t>Informazione</w:t>
                            </w:r>
                          </w:p>
                          <w:p w:rsidR="00173585" w:rsidRDefault="00173585" w:rsidP="000612FB">
                            <w:pPr>
                              <w:jc w:val="center"/>
                            </w:pPr>
                            <w:r>
                              <w:t>chi ha bisogno di conoscere cosa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id="Rettangolo arrotondato 15" o:spid="_x0000_s1030" style="position:absolute;margin-left:331.75pt;margin-top:.55pt;width:134.25pt;height:1in;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" fillcolor="#ddd [3204]" strokecolor="#6e6e6e [1604]" strokeweight="1pt">
                <v:stroke joinstyle="miter"/>
                <v:path arrowok="t"/>
                <v:textbox>
                  <w:txbxContent>
                    <w:p w:rsidR="00173585" w:rsidRPr="00E44485" w:rsidRDefault="00173585" w:rsidP="000612FB">
                      <w:pPr>
                        <w:jc w:val="center"/>
                        <w:rPr>
                          <w:b/>
                          <w:color w:val="000000" w:themeColor="text1"/>
                          <w:sz w:val="28"/>
                          <w:szCs w:val="28"/>
                        </w:rPr>
                      </w:pPr>
                      <w:r w:rsidRPr="00E44485">
                        <w:rPr>
                          <w:b/>
                          <w:color w:val="000000" w:themeColor="text1"/>
                          <w:sz w:val="28"/>
                          <w:szCs w:val="28"/>
                        </w:rPr>
                        <w:t>Informazione</w:t>
                      </w:r>
                    </w:p>
                    <w:p w:rsidR="00173585" w:rsidRDefault="00173585" w:rsidP="000612FB">
                      <w:pPr>
                        <w:jc w:val="center"/>
                      </w:pPr>
                      <w:r>
                        <w:t>chi ha bisogno di conoscere cosa</w:t>
                      </w:r>
                    </w:p>
                  </w:txbxContent>
                </v:textbox>
              </v:roundrect>
            </w:pict>
          </mc:Fallback>
        </mc:AlternateContent>
      </w:r>
    </w:p>
    <w:p w:rsidR="00B2580D" w:rsidRDefault="00B2580D" w:rsidP="00C04E92">
      <w:pPr>
        <w:rPr>
          <w:b/>
          <w:sz w:val="48"/>
        </w:rPr>
      </w:pPr>
    </w:p>
    <w:p w:rsidR="00BE6DAA" w:rsidRDefault="00D34B37" w:rsidP="00C04E92">
      <w:pPr>
        <w:rPr>
          <w:b/>
          <w:sz w:val="48"/>
        </w:rPr>
      </w:pPr>
      <w:r>
        <w:rPr>
          <w:b/>
          <w:noProof/>
          <w:sz w:val="48"/>
          <w:lang w:eastAsia="it-IT"/>
        </w:rPr>
        <mc:AlternateContent>
          <mc:Choice Requires="wps">
            <w:drawing>
              <wp:anchor distT="0" distB="0" distL="114300" distR="114300" simplePos="0" relativeHeight="251665920" behindDoc="0" locked="0" layoutInCell="1" allowOverlap="1">
                <wp:simplePos x="0" y="0"/>
                <wp:positionH relativeFrom="column">
                  <wp:posOffset>3394710</wp:posOffset>
                </wp:positionH>
                <wp:positionV relativeFrom="paragraph">
                  <wp:posOffset>290195</wp:posOffset>
                </wp:positionV>
                <wp:extent cx="2609850" cy="942975"/>
                <wp:effectExtent l="0" t="0" r="0" b="9525"/>
                <wp:wrapNone/>
                <wp:docPr id="19" name="Rettangolo arrotondato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09850" cy="94297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173585" w:rsidRPr="00E44485" w:rsidRDefault="00173585" w:rsidP="00BE6DAA">
                            <w:pPr>
                              <w:jc w:val="center"/>
                              <w:rPr>
                                <w:b/>
                                <w:color w:val="000000" w:themeColor="text1"/>
                                <w:sz w:val="28"/>
                                <w:szCs w:val="28"/>
                              </w:rPr>
                            </w:pPr>
                            <w:r w:rsidRPr="00E44485">
                              <w:rPr>
                                <w:b/>
                                <w:color w:val="000000" w:themeColor="text1"/>
                                <w:sz w:val="28"/>
                                <w:szCs w:val="28"/>
                              </w:rPr>
                              <w:t>Conferma</w:t>
                            </w:r>
                          </w:p>
                          <w:p w:rsidR="00173585" w:rsidRDefault="00173585" w:rsidP="00BE6DAA">
                            <w:pPr>
                              <w:jc w:val="center"/>
                            </w:pPr>
                            <w:r>
                              <w:t xml:space="preserve">Sii sicuro che la giusta persona ha l’informazione che gli necessita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ttangolo arrotondato 19" o:spid="_x0000_s1031" style="position:absolute;margin-left:267.3pt;margin-top:22.85pt;width:205.5pt;height:74.2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" fillcolor="#ddd [3204]" strokecolor="#6e6e6e [1604]" strokeweight="1pt">
                <v:stroke joinstyle="miter"/>
                <v:path arrowok="t"/>
                <v:textbox>
                  <w:txbxContent>
                    <w:p w:rsidR="00173585" w:rsidRPr="00E44485" w:rsidRDefault="00173585" w:rsidP="00BE6DAA">
                      <w:pPr>
                        <w:jc w:val="center"/>
                        <w:rPr>
                          <w:b/>
                          <w:color w:val="000000" w:themeColor="text1"/>
                          <w:sz w:val="28"/>
                          <w:szCs w:val="28"/>
                        </w:rPr>
                      </w:pPr>
                      <w:r w:rsidRPr="00E44485">
                        <w:rPr>
                          <w:b/>
                          <w:color w:val="000000" w:themeColor="text1"/>
                          <w:sz w:val="28"/>
                          <w:szCs w:val="28"/>
                        </w:rPr>
                        <w:t>Conferma</w:t>
                      </w:r>
                    </w:p>
                    <w:p w:rsidR="00173585" w:rsidRDefault="00173585" w:rsidP="00BE6DAA">
                      <w:pPr>
                        <w:jc w:val="center"/>
                      </w:pPr>
                      <w:r>
                        <w:t xml:space="preserve">Sii sicuro che la giusta persona ha l’informazione che gli necessita </w:t>
                      </w:r>
                    </w:p>
                  </w:txbxContent>
                </v:textbox>
              </v:roundrect>
            </w:pict>
          </mc:Fallback>
        </mc:AlternateContent>
      </w:r>
      <w:r>
        <w:rPr>
          <w:b/>
          <w:noProof/>
          <w:sz w:val="48"/>
          <w:lang w:eastAsia="it-IT"/>
        </w:rPr>
        <mc:AlternateContent>
          <mc:Choice Requires="wps">
            <w:drawing>
              <wp:anchor distT="0" distB="0" distL="114300" distR="114300" simplePos="0" relativeHeight="251664896" behindDoc="0" locked="0" layoutInCell="1" allowOverlap="1">
                <wp:simplePos x="0" y="0"/>
                <wp:positionH relativeFrom="column">
                  <wp:posOffset>194310</wp:posOffset>
                </wp:positionH>
                <wp:positionV relativeFrom="paragraph">
                  <wp:posOffset>328295</wp:posOffset>
                </wp:positionV>
                <wp:extent cx="2657475" cy="914400"/>
                <wp:effectExtent l="0" t="0" r="9525" b="0"/>
                <wp:wrapNone/>
                <wp:docPr id="18" name="Rettangolo arrotondato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57475" cy="9144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173585" w:rsidRPr="00E44485" w:rsidRDefault="00173585" w:rsidP="00BE6DAA">
                            <w:pPr>
                              <w:jc w:val="center"/>
                              <w:rPr>
                                <w:b/>
                                <w:color w:val="000000" w:themeColor="text1"/>
                                <w:sz w:val="28"/>
                                <w:szCs w:val="28"/>
                              </w:rPr>
                            </w:pPr>
                            <w:r w:rsidRPr="00E44485">
                              <w:rPr>
                                <w:b/>
                                <w:color w:val="000000" w:themeColor="text1"/>
                                <w:sz w:val="28"/>
                                <w:szCs w:val="28"/>
                              </w:rPr>
                              <w:t>Tempestività</w:t>
                            </w:r>
                          </w:p>
                          <w:p w:rsidR="00173585" w:rsidRDefault="00173585" w:rsidP="00BE6DAA">
                            <w:pPr>
                              <w:jc w:val="center"/>
                            </w:pPr>
                            <w:r>
                              <w:t>Un messaggio inviato t</w:t>
                            </w:r>
                            <w:r w:rsidR="00570453">
                              <w:t>roppo presto o troppo tardi può</w:t>
                            </w:r>
                            <w:r>
                              <w:t xml:space="preserve"> confondere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id="Rettangolo arrotondato 18" o:spid="_x0000_s1032" style="position:absolute;margin-left:15.3pt;margin-top:25.85pt;width:209.25pt;height:1in;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" fillcolor="#ddd [3204]" strokecolor="#6e6e6e [1604]" strokeweight="1pt">
                <v:stroke joinstyle="miter"/>
                <v:path arrowok="t"/>
                <v:textbox>
                  <w:txbxContent>
                    <w:p w:rsidR="00173585" w:rsidRPr="00E44485" w:rsidRDefault="00173585" w:rsidP="00BE6DAA">
                      <w:pPr>
                        <w:jc w:val="center"/>
                        <w:rPr>
                          <w:b/>
                          <w:color w:val="000000" w:themeColor="text1"/>
                          <w:sz w:val="28"/>
                          <w:szCs w:val="28"/>
                        </w:rPr>
                      </w:pPr>
                      <w:r w:rsidRPr="00E44485">
                        <w:rPr>
                          <w:b/>
                          <w:color w:val="000000" w:themeColor="text1"/>
                          <w:sz w:val="28"/>
                          <w:szCs w:val="28"/>
                        </w:rPr>
                        <w:t>Tempestività</w:t>
                      </w:r>
                    </w:p>
                    <w:p w:rsidR="00173585" w:rsidRDefault="00173585" w:rsidP="00BE6DAA">
                      <w:pPr>
                        <w:jc w:val="center"/>
                      </w:pPr>
                      <w:r>
                        <w:t>Un messaggio inviato t</w:t>
                      </w:r>
                      <w:r w:rsidR="00570453">
                        <w:t>roppo presto o troppo tardi può</w:t>
                      </w:r>
                      <w:r>
                        <w:t xml:space="preserve"> confondere</w:t>
                      </w:r>
                    </w:p>
                  </w:txbxContent>
                </v:textbox>
              </v:roundrect>
            </w:pict>
          </mc:Fallback>
        </mc:AlternateContent>
      </w:r>
    </w:p>
    <w:p w:rsidR="00011B84" w:rsidRDefault="00011B84" w:rsidP="001E7F11">
      <w:pPr>
        <w:jc w:val="both"/>
        <w:rPr>
          <w:b/>
          <w:sz w:val="48"/>
        </w:rPr>
      </w:pPr>
    </w:p>
    <w:p w:rsidR="00011B84" w:rsidRDefault="00011B84" w:rsidP="001E7F11">
      <w:pPr>
        <w:jc w:val="both"/>
        <w:rPr>
          <w:b/>
          <w:sz w:val="48"/>
        </w:rPr>
      </w:pPr>
    </w:p>
    <w:p w:rsidR="00011B84" w:rsidRDefault="00011B84" w:rsidP="001E7F11">
      <w:pPr>
        <w:jc w:val="both"/>
        <w:rPr>
          <w:b/>
          <w:sz w:val="48"/>
        </w:rPr>
      </w:pPr>
    </w:p>
    <w:p w:rsidR="00C04E92" w:rsidRDefault="00117AA9" w:rsidP="001E7F11">
      <w:pPr>
        <w:jc w:val="both"/>
      </w:pPr>
      <w:r w:rsidRPr="000D5BFF">
        <w:rPr>
          <w:b/>
          <w:sz w:val="48"/>
        </w:rPr>
        <w:t>D</w:t>
      </w:r>
      <w:r w:rsidRPr="000D5BFF">
        <w:rPr>
          <w:b/>
        </w:rPr>
        <w:t>IETA</w:t>
      </w:r>
      <w:r w:rsidR="00A04E11">
        <w:rPr>
          <w:b/>
        </w:rPr>
        <w:t xml:space="preserve"> - </w:t>
      </w:r>
      <w:r w:rsidR="00C04E92">
        <w:t xml:space="preserve">Mangiare bene fa bene al </w:t>
      </w:r>
      <w:r w:rsidR="007A30F7">
        <w:t>nostro cuore, all'Italia ed a</w:t>
      </w:r>
      <w:r w:rsidR="00C04E92">
        <w:t>l mondo.</w:t>
      </w:r>
    </w:p>
    <w:p w:rsidR="000D5BFF" w:rsidRDefault="00152E6D" w:rsidP="001E7F11">
      <w:pPr>
        <w:jc w:val="both"/>
      </w:pPr>
      <w:r>
        <w:t xml:space="preserve">Uno dei principali problemi della società odierna è che si mangia molto e male. </w:t>
      </w:r>
      <w:r w:rsidR="00C04E92">
        <w:t>I dati ISTAT ci dicono che Il 50-60% della popolazione italiana è tra il sovrappeso e l'obesità.</w:t>
      </w:r>
      <w:r w:rsidR="009C0E18">
        <w:t xml:space="preserve"> </w:t>
      </w:r>
      <w:r w:rsidR="000D5BFF">
        <w:t xml:space="preserve">Le abitudini alimentari influenzano </w:t>
      </w:r>
      <w:r>
        <w:t xml:space="preserve">inoltre </w:t>
      </w:r>
      <w:r w:rsidR="000D5BFF">
        <w:t xml:space="preserve">il rischio di malattie cardiovascolari e di altre malattie croniche come il cancro. </w:t>
      </w:r>
      <w:r>
        <w:t>Di seguito alcune informazioni utili inerenti all’alimentazione umana:</w:t>
      </w:r>
    </w:p>
    <w:p w:rsidR="002E4B32" w:rsidRDefault="00C82C8A" w:rsidP="001E7F11">
      <w:pPr>
        <w:pStyle w:val="Paragrafoelenco"/>
        <w:numPr>
          <w:ilvl w:val="0"/>
          <w:numId w:val="8"/>
        </w:numPr>
        <w:jc w:val="both"/>
      </w:pPr>
      <w:r w:rsidRPr="009B1FC2">
        <w:rPr>
          <w:noProof/>
          <w:lang w:eastAsia="it-IT"/>
        </w:rPr>
        <w:drawing>
          <wp:anchor distT="0" distB="0" distL="114300" distR="114300" simplePos="0" relativeHeight="251658752" behindDoc="0" locked="0" layoutInCell="1" allowOverlap="1">
            <wp:simplePos x="0" y="0"/>
            <wp:positionH relativeFrom="column">
              <wp:posOffset>3813175</wp:posOffset>
            </wp:positionH>
            <wp:positionV relativeFrom="paragraph">
              <wp:posOffset>645795</wp:posOffset>
            </wp:positionV>
            <wp:extent cx="2181225" cy="1603375"/>
            <wp:effectExtent l="0" t="0" r="0" b="0"/>
            <wp:wrapSquare wrapText="bothSides"/>
            <wp:docPr id="5" name="Immagine 5" descr="D:\Immagini\m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mmagini\mb.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81225" cy="1603375"/>
                    </a:xfrm>
                    <a:prstGeom prst="rect">
                      <a:avLst/>
                    </a:prstGeom>
                    <a:noFill/>
                    <a:ln>
                      <a:noFill/>
                    </a:ln>
                  </pic:spPr>
                </pic:pic>
              </a:graphicData>
            </a:graphic>
          </wp:anchor>
        </w:drawing>
      </w:r>
      <w:r w:rsidR="00152E6D">
        <w:t xml:space="preserve">Il </w:t>
      </w:r>
      <w:r w:rsidR="00152E6D" w:rsidRPr="00C6431A">
        <w:rPr>
          <w:b/>
        </w:rPr>
        <w:t>body mass index</w:t>
      </w:r>
      <w:r w:rsidR="00152E6D">
        <w:t xml:space="preserve"> (BMI) o indice di massa corporea è un parametro che viene comunemente utilizzato per stabilire se il no</w:t>
      </w:r>
      <w:r w:rsidR="00C6431A">
        <w:t>stro peso corporeo è adeguato.  E’</w:t>
      </w:r>
      <w:r w:rsidR="00152E6D">
        <w:t xml:space="preserve"> il rapporto tra peso corporeo in kg ed il quadrato dell’altezza in metri. Esistono anche delle t</w:t>
      </w:r>
      <w:r w:rsidR="002E4B32">
        <w:t>abelle per stabilire, in base all’età ed al sesso</w:t>
      </w:r>
      <w:r w:rsidR="00C6431A">
        <w:t>,</w:t>
      </w:r>
      <w:r w:rsidR="002E4B32">
        <w:t xml:space="preserve"> se il nostro peso rientra tra quello “ideale”. </w:t>
      </w:r>
    </w:p>
    <w:p w:rsidR="009B1FC2" w:rsidRDefault="00C6431A" w:rsidP="001E7F11">
      <w:pPr>
        <w:pStyle w:val="Paragrafoelenco"/>
        <w:numPr>
          <w:ilvl w:val="0"/>
          <w:numId w:val="8"/>
        </w:numPr>
        <w:jc w:val="both"/>
      </w:pPr>
      <w:r>
        <w:t>E’</w:t>
      </w:r>
      <w:r w:rsidR="009C0E18">
        <w:t xml:space="preserve"> </w:t>
      </w:r>
      <w:r w:rsidR="002E4B32">
        <w:t>utile, sempre in base al sesso, all’età ed all’attività fisica</w:t>
      </w:r>
      <w:r>
        <w:t>,</w:t>
      </w:r>
      <w:r w:rsidR="002E4B32">
        <w:t xml:space="preserve"> definire quale è il </w:t>
      </w:r>
      <w:r w:rsidR="002E4B32" w:rsidRPr="00C6431A">
        <w:rPr>
          <w:b/>
        </w:rPr>
        <w:t>nostro fabbisogno calorico</w:t>
      </w:r>
      <w:r w:rsidR="00570453">
        <w:rPr>
          <w:b/>
        </w:rPr>
        <w:t xml:space="preserve"> </w:t>
      </w:r>
      <w:r>
        <w:t xml:space="preserve">quotidiano </w:t>
      </w:r>
      <w:r w:rsidR="002E4B32">
        <w:t xml:space="preserve">approssimativo.  </w:t>
      </w:r>
      <w:r>
        <w:t>Esso</w:t>
      </w:r>
      <w:r w:rsidR="009B1FC2">
        <w:t xml:space="preserve"> dipende da 3 componenti principali: il metabolismo basale (MB O MBR dall'inglese "basal</w:t>
      </w:r>
      <w:r w:rsidR="009C0E18">
        <w:t xml:space="preserve"> </w:t>
      </w:r>
      <w:r w:rsidR="009B1FC2">
        <w:t>metabolic rate"), la termogenesi indotta dagli alimenti (chiamata anche azione dinamico-specifica degl</w:t>
      </w:r>
      <w:r>
        <w:t>i alimenti) e l’attività fisica</w:t>
      </w:r>
      <w:r w:rsidR="009B1FC2">
        <w:t xml:space="preserve">. Le ultime due </w:t>
      </w:r>
      <w:r>
        <w:t>sono</w:t>
      </w:r>
      <w:r w:rsidR="009B1FC2">
        <w:t xml:space="preserve"> molto più variabili della prima. </w:t>
      </w:r>
    </w:p>
    <w:p w:rsidR="00A1258F" w:rsidRDefault="00A1258F" w:rsidP="001E7F11">
      <w:pPr>
        <w:pStyle w:val="Paragrafoelenco"/>
        <w:numPr>
          <w:ilvl w:val="0"/>
          <w:numId w:val="8"/>
        </w:numPr>
        <w:jc w:val="both"/>
      </w:pPr>
      <w:r>
        <w:t xml:space="preserve">Considerando che </w:t>
      </w:r>
      <w:r w:rsidRPr="00A1258F">
        <w:t xml:space="preserve">la quantità di calorie necessaria </w:t>
      </w:r>
      <w:r>
        <w:t xml:space="preserve">all’organismo umano </w:t>
      </w:r>
      <w:r w:rsidRPr="00A1258F">
        <w:t xml:space="preserve">è </w:t>
      </w:r>
      <w:r>
        <w:t xml:space="preserve">nelle donne </w:t>
      </w:r>
      <w:r w:rsidRPr="00A1258F">
        <w:t>inferiore del</w:t>
      </w:r>
      <w:r w:rsidR="00227A77">
        <w:t xml:space="preserve"> 10% circa rispetto agli uomini,</w:t>
      </w:r>
      <w:r w:rsidR="00570453">
        <w:t xml:space="preserve"> </w:t>
      </w:r>
      <w:r w:rsidR="00227A77">
        <w:t xml:space="preserve">una </w:t>
      </w:r>
      <w:r>
        <w:t xml:space="preserve">formula </w:t>
      </w:r>
      <w:r w:rsidR="00227A77">
        <w:t xml:space="preserve">molto semplice </w:t>
      </w:r>
      <w:r>
        <w:t>pe</w:t>
      </w:r>
      <w:r w:rsidR="00B26820">
        <w:t>r</w:t>
      </w:r>
      <w:r w:rsidR="00227A77">
        <w:t xml:space="preserve"> calcolare </w:t>
      </w:r>
      <w:r w:rsidR="00227A77">
        <w:tab/>
      </w:r>
      <w:r>
        <w:t xml:space="preserve"> il fabb</w:t>
      </w:r>
      <w:r w:rsidR="009C0E18">
        <w:t>isogno energetico giornaliero</w:t>
      </w:r>
      <w:r>
        <w:t xml:space="preserve"> è quella di moltiplicare il proprio peso corporeo per: </w:t>
      </w:r>
      <w:r w:rsidR="00227A77">
        <w:t>32-34 negli u</w:t>
      </w:r>
      <w:r>
        <w:t xml:space="preserve">omini </w:t>
      </w:r>
      <w:r w:rsidR="00227A77">
        <w:t>e 30-32 nelle d</w:t>
      </w:r>
      <w:r>
        <w:t>onne</w:t>
      </w:r>
      <w:r w:rsidR="009B1FC2">
        <w:t>.</w:t>
      </w:r>
    </w:p>
    <w:p w:rsidR="00C82C8A" w:rsidRDefault="00C82C8A" w:rsidP="001E7F11">
      <w:pPr>
        <w:pStyle w:val="Paragrafoelenco"/>
        <w:jc w:val="both"/>
      </w:pPr>
    </w:p>
    <w:tbl>
      <w:tblPr>
        <w:tblW w:w="5000" w:type="pct"/>
        <w:shd w:val="clear" w:color="auto" w:fill="FFFFFF"/>
        <w:tblCellMar>
          <w:left w:w="0" w:type="dxa"/>
          <w:right w:w="0" w:type="dxa"/>
        </w:tblCellMar>
        <w:tblLook w:val="04A0" w:firstRow="1" w:lastRow="0" w:firstColumn="1" w:lastColumn="0" w:noHBand="0" w:noVBand="1"/>
      </w:tblPr>
      <w:tblGrid>
        <w:gridCol w:w="3218"/>
        <w:gridCol w:w="3219"/>
        <w:gridCol w:w="3217"/>
      </w:tblGrid>
      <w:tr w:rsidR="00C82C8A" w:rsidRPr="00C82C8A" w:rsidTr="00C82C8A">
        <w:tc>
          <w:tcPr>
            <w:tcW w:w="5000" w:type="pct"/>
            <w:gridSpan w:val="3"/>
            <w:tcBorders>
              <w:top w:val="single" w:sz="6" w:space="0" w:color="0099AB"/>
              <w:left w:val="single" w:sz="6" w:space="0" w:color="0099AB"/>
              <w:bottom w:val="single" w:sz="6" w:space="0" w:color="0099AB"/>
              <w:right w:val="single" w:sz="6" w:space="0" w:color="0099AB"/>
            </w:tcBorders>
            <w:shd w:val="clear" w:color="auto" w:fill="FFFFFF"/>
            <w:vAlign w:val="center"/>
          </w:tcPr>
          <w:p w:rsidR="00C82C8A" w:rsidRPr="00C82C8A" w:rsidRDefault="00C82C8A" w:rsidP="001E7F11">
            <w:pPr>
              <w:spacing w:after="100" w:afterAutospacing="1" w:line="240" w:lineRule="auto"/>
              <w:jc w:val="both"/>
              <w:rPr>
                <w:rFonts w:ascii="Verdana" w:eastAsia="Times New Roman" w:hAnsi="Verdana" w:cs="Times New Roman"/>
                <w:b/>
                <w:bCs/>
                <w:color w:val="676767"/>
                <w:sz w:val="21"/>
                <w:szCs w:val="21"/>
                <w:lang w:eastAsia="it-IT"/>
              </w:rPr>
            </w:pPr>
            <w:r>
              <w:rPr>
                <w:rFonts w:ascii="Verdana" w:eastAsia="Times New Roman" w:hAnsi="Verdana" w:cs="Times New Roman"/>
                <w:b/>
                <w:bCs/>
                <w:color w:val="676767"/>
                <w:sz w:val="21"/>
                <w:szCs w:val="21"/>
                <w:lang w:eastAsia="it-IT"/>
              </w:rPr>
              <w:lastRenderedPageBreak/>
              <w:t>Fabbisogno energetico medio (AR)</w:t>
            </w:r>
          </w:p>
        </w:tc>
      </w:tr>
      <w:tr w:rsidR="00C82C8A" w:rsidRPr="00C82C8A" w:rsidTr="00C82C8A">
        <w:tc>
          <w:tcPr>
            <w:tcW w:w="1667" w:type="pct"/>
            <w:tcBorders>
              <w:top w:val="single" w:sz="6" w:space="0" w:color="0099AB"/>
              <w:left w:val="single" w:sz="6" w:space="0" w:color="0099AB"/>
              <w:bottom w:val="single" w:sz="6" w:space="0" w:color="0099AB"/>
              <w:right w:val="single" w:sz="6" w:space="0" w:color="0099AB"/>
            </w:tcBorders>
            <w:shd w:val="clear" w:color="auto" w:fill="FFFFFF"/>
            <w:vAlign w:val="center"/>
            <w:hideMark/>
          </w:tcPr>
          <w:p w:rsidR="00C82C8A" w:rsidRPr="00C82C8A" w:rsidRDefault="00C82C8A" w:rsidP="001E7F11">
            <w:pPr>
              <w:spacing w:after="100" w:afterAutospacing="1" w:line="240" w:lineRule="auto"/>
              <w:jc w:val="both"/>
              <w:rPr>
                <w:rFonts w:ascii="Verdana" w:eastAsia="Times New Roman" w:hAnsi="Verdana" w:cs="Times New Roman"/>
                <w:color w:val="676767"/>
                <w:sz w:val="21"/>
                <w:szCs w:val="21"/>
                <w:lang w:eastAsia="it-IT"/>
              </w:rPr>
            </w:pPr>
            <w:r w:rsidRPr="00C82C8A">
              <w:rPr>
                <w:rFonts w:ascii="Verdana" w:eastAsia="Times New Roman" w:hAnsi="Verdana" w:cs="Times New Roman"/>
                <w:b/>
                <w:bCs/>
                <w:color w:val="676767"/>
                <w:sz w:val="21"/>
                <w:szCs w:val="21"/>
                <w:lang w:eastAsia="it-IT"/>
              </w:rPr>
              <w:t> </w:t>
            </w:r>
          </w:p>
        </w:tc>
        <w:tc>
          <w:tcPr>
            <w:tcW w:w="1667" w:type="pct"/>
            <w:tcBorders>
              <w:top w:val="single" w:sz="6" w:space="0" w:color="0099AB"/>
              <w:left w:val="single" w:sz="6" w:space="0" w:color="0099AB"/>
              <w:bottom w:val="single" w:sz="6" w:space="0" w:color="0099AB"/>
              <w:right w:val="single" w:sz="6" w:space="0" w:color="0099AB"/>
            </w:tcBorders>
            <w:shd w:val="clear" w:color="auto" w:fill="FFFFFF"/>
            <w:vAlign w:val="center"/>
            <w:hideMark/>
          </w:tcPr>
          <w:p w:rsidR="00C82C8A" w:rsidRPr="00C82C8A" w:rsidRDefault="00C82C8A" w:rsidP="001E7F11">
            <w:pPr>
              <w:spacing w:after="100" w:afterAutospacing="1" w:line="240" w:lineRule="auto"/>
              <w:jc w:val="both"/>
              <w:rPr>
                <w:rFonts w:ascii="Verdana" w:eastAsia="Times New Roman" w:hAnsi="Verdana" w:cs="Times New Roman"/>
                <w:color w:val="676767"/>
                <w:sz w:val="21"/>
                <w:szCs w:val="21"/>
                <w:lang w:eastAsia="it-IT"/>
              </w:rPr>
            </w:pPr>
            <w:r w:rsidRPr="00C82C8A">
              <w:rPr>
                <w:rFonts w:ascii="Verdana" w:eastAsia="Times New Roman" w:hAnsi="Verdana" w:cs="Times New Roman"/>
                <w:b/>
                <w:bCs/>
                <w:color w:val="676767"/>
                <w:sz w:val="21"/>
                <w:szCs w:val="21"/>
                <w:lang w:eastAsia="it-IT"/>
              </w:rPr>
              <w:t>Età</w:t>
            </w:r>
          </w:p>
        </w:tc>
        <w:tc>
          <w:tcPr>
            <w:tcW w:w="1666" w:type="pct"/>
            <w:tcBorders>
              <w:top w:val="single" w:sz="6" w:space="0" w:color="0099AB"/>
              <w:left w:val="single" w:sz="6" w:space="0" w:color="0099AB"/>
              <w:bottom w:val="single" w:sz="6" w:space="0" w:color="0099AB"/>
              <w:right w:val="single" w:sz="6" w:space="0" w:color="0099AB"/>
            </w:tcBorders>
            <w:shd w:val="clear" w:color="auto" w:fill="FFFFFF"/>
            <w:vAlign w:val="center"/>
            <w:hideMark/>
          </w:tcPr>
          <w:p w:rsidR="00C82C8A" w:rsidRPr="00C82C8A" w:rsidRDefault="00C82C8A" w:rsidP="001E7F11">
            <w:pPr>
              <w:spacing w:after="100" w:afterAutospacing="1" w:line="240" w:lineRule="auto"/>
              <w:jc w:val="both"/>
              <w:rPr>
                <w:rFonts w:ascii="Verdana" w:eastAsia="Times New Roman" w:hAnsi="Verdana" w:cs="Times New Roman"/>
                <w:color w:val="676767"/>
                <w:sz w:val="21"/>
                <w:szCs w:val="21"/>
                <w:lang w:eastAsia="it-IT"/>
              </w:rPr>
            </w:pPr>
            <w:r w:rsidRPr="00C82C8A">
              <w:rPr>
                <w:rFonts w:ascii="Verdana" w:eastAsia="Times New Roman" w:hAnsi="Verdana" w:cs="Times New Roman"/>
                <w:b/>
                <w:bCs/>
                <w:color w:val="676767"/>
                <w:sz w:val="21"/>
                <w:szCs w:val="21"/>
                <w:lang w:eastAsia="it-IT"/>
              </w:rPr>
              <w:t>AR (kcal/giorno)</w:t>
            </w:r>
          </w:p>
        </w:tc>
      </w:tr>
      <w:tr w:rsidR="00C82C8A" w:rsidRPr="00C82C8A" w:rsidTr="00C82C8A">
        <w:tc>
          <w:tcPr>
            <w:tcW w:w="1667" w:type="pct"/>
            <w:vMerge w:val="restart"/>
            <w:tcBorders>
              <w:top w:val="single" w:sz="6" w:space="0" w:color="0099AB"/>
              <w:left w:val="single" w:sz="6" w:space="0" w:color="0099AB"/>
              <w:bottom w:val="single" w:sz="6" w:space="0" w:color="0099AB"/>
              <w:right w:val="single" w:sz="6" w:space="0" w:color="0099AB"/>
            </w:tcBorders>
            <w:shd w:val="clear" w:color="auto" w:fill="FFFFFF"/>
            <w:vAlign w:val="center"/>
            <w:hideMark/>
          </w:tcPr>
          <w:p w:rsidR="00C82C8A" w:rsidRPr="00C82C8A" w:rsidRDefault="00C82C8A" w:rsidP="001E7F11">
            <w:pPr>
              <w:spacing w:after="100" w:afterAutospacing="1" w:line="240" w:lineRule="auto"/>
              <w:jc w:val="both"/>
              <w:rPr>
                <w:rFonts w:ascii="Verdana" w:eastAsia="Times New Roman" w:hAnsi="Verdana" w:cs="Times New Roman"/>
                <w:color w:val="676767"/>
                <w:sz w:val="21"/>
                <w:szCs w:val="21"/>
                <w:lang w:eastAsia="it-IT"/>
              </w:rPr>
            </w:pPr>
            <w:r w:rsidRPr="00C82C8A">
              <w:rPr>
                <w:rFonts w:ascii="Verdana" w:eastAsia="Times New Roman" w:hAnsi="Verdana" w:cs="Times New Roman"/>
                <w:color w:val="676767"/>
                <w:sz w:val="21"/>
                <w:szCs w:val="21"/>
                <w:lang w:eastAsia="it-IT"/>
              </w:rPr>
              <w:t>Ragazze/ragazzi</w:t>
            </w:r>
          </w:p>
        </w:tc>
        <w:tc>
          <w:tcPr>
            <w:tcW w:w="1667" w:type="pct"/>
            <w:tcBorders>
              <w:top w:val="single" w:sz="6" w:space="0" w:color="0099AB"/>
              <w:left w:val="single" w:sz="6" w:space="0" w:color="0099AB"/>
              <w:bottom w:val="single" w:sz="6" w:space="0" w:color="0099AB"/>
              <w:right w:val="single" w:sz="6" w:space="0" w:color="0099AB"/>
            </w:tcBorders>
            <w:shd w:val="clear" w:color="auto" w:fill="FFFFFF"/>
            <w:vAlign w:val="center"/>
            <w:hideMark/>
          </w:tcPr>
          <w:p w:rsidR="00C82C8A" w:rsidRPr="00C82C8A" w:rsidRDefault="00C82C8A" w:rsidP="001E7F11">
            <w:pPr>
              <w:spacing w:after="100" w:afterAutospacing="1" w:line="240" w:lineRule="auto"/>
              <w:jc w:val="both"/>
              <w:rPr>
                <w:rFonts w:ascii="Verdana" w:eastAsia="Times New Roman" w:hAnsi="Verdana" w:cs="Times New Roman"/>
                <w:color w:val="676767"/>
                <w:sz w:val="21"/>
                <w:szCs w:val="21"/>
                <w:lang w:eastAsia="it-IT"/>
              </w:rPr>
            </w:pPr>
            <w:r w:rsidRPr="00C82C8A">
              <w:rPr>
                <w:rFonts w:ascii="Verdana" w:eastAsia="Times New Roman" w:hAnsi="Verdana" w:cs="Times New Roman"/>
                <w:color w:val="676767"/>
                <w:sz w:val="21"/>
                <w:szCs w:val="21"/>
                <w:lang w:eastAsia="it-IT"/>
              </w:rPr>
              <w:t>6</w:t>
            </w:r>
          </w:p>
        </w:tc>
        <w:tc>
          <w:tcPr>
            <w:tcW w:w="1666" w:type="pct"/>
            <w:tcBorders>
              <w:top w:val="single" w:sz="6" w:space="0" w:color="0099AB"/>
              <w:left w:val="single" w:sz="6" w:space="0" w:color="0099AB"/>
              <w:bottom w:val="single" w:sz="6" w:space="0" w:color="0099AB"/>
              <w:right w:val="single" w:sz="6" w:space="0" w:color="0099AB"/>
            </w:tcBorders>
            <w:shd w:val="clear" w:color="auto" w:fill="FFFFFF"/>
            <w:vAlign w:val="center"/>
            <w:hideMark/>
          </w:tcPr>
          <w:p w:rsidR="00C82C8A" w:rsidRPr="00C82C8A" w:rsidRDefault="00C82C8A" w:rsidP="001E7F11">
            <w:pPr>
              <w:spacing w:after="100" w:afterAutospacing="1" w:line="240" w:lineRule="auto"/>
              <w:jc w:val="both"/>
              <w:rPr>
                <w:rFonts w:ascii="Verdana" w:eastAsia="Times New Roman" w:hAnsi="Verdana" w:cs="Times New Roman"/>
                <w:color w:val="676767"/>
                <w:sz w:val="21"/>
                <w:szCs w:val="21"/>
                <w:lang w:eastAsia="it-IT"/>
              </w:rPr>
            </w:pPr>
            <w:r w:rsidRPr="00C82C8A">
              <w:rPr>
                <w:rFonts w:ascii="Verdana" w:eastAsia="Times New Roman" w:hAnsi="Verdana" w:cs="Times New Roman"/>
                <w:color w:val="676767"/>
                <w:sz w:val="21"/>
                <w:szCs w:val="21"/>
                <w:lang w:eastAsia="it-IT"/>
              </w:rPr>
              <w:t>1.500-1.600</w:t>
            </w:r>
          </w:p>
        </w:tc>
      </w:tr>
      <w:tr w:rsidR="00C82C8A" w:rsidRPr="00C82C8A" w:rsidTr="00C82C8A">
        <w:tc>
          <w:tcPr>
            <w:tcW w:w="0" w:type="auto"/>
            <w:vMerge/>
            <w:tcBorders>
              <w:top w:val="single" w:sz="6" w:space="0" w:color="0099AB"/>
              <w:left w:val="single" w:sz="6" w:space="0" w:color="0099AB"/>
              <w:bottom w:val="single" w:sz="6" w:space="0" w:color="0099AB"/>
              <w:right w:val="single" w:sz="6" w:space="0" w:color="0099AB"/>
            </w:tcBorders>
            <w:shd w:val="clear" w:color="auto" w:fill="FFFFFF"/>
            <w:vAlign w:val="center"/>
            <w:hideMark/>
          </w:tcPr>
          <w:p w:rsidR="00C82C8A" w:rsidRPr="00C82C8A" w:rsidRDefault="00C82C8A" w:rsidP="001E7F11">
            <w:pPr>
              <w:spacing w:after="0" w:line="240" w:lineRule="auto"/>
              <w:jc w:val="both"/>
              <w:rPr>
                <w:rFonts w:ascii="Verdana" w:eastAsia="Times New Roman" w:hAnsi="Verdana" w:cs="Times New Roman"/>
                <w:color w:val="676767"/>
                <w:sz w:val="21"/>
                <w:szCs w:val="21"/>
                <w:lang w:eastAsia="it-IT"/>
              </w:rPr>
            </w:pPr>
          </w:p>
        </w:tc>
        <w:tc>
          <w:tcPr>
            <w:tcW w:w="1667" w:type="pct"/>
            <w:tcBorders>
              <w:top w:val="single" w:sz="6" w:space="0" w:color="0099AB"/>
              <w:left w:val="single" w:sz="6" w:space="0" w:color="0099AB"/>
              <w:bottom w:val="single" w:sz="6" w:space="0" w:color="0099AB"/>
              <w:right w:val="single" w:sz="6" w:space="0" w:color="0099AB"/>
            </w:tcBorders>
            <w:shd w:val="clear" w:color="auto" w:fill="FFFFFF"/>
            <w:vAlign w:val="center"/>
            <w:hideMark/>
          </w:tcPr>
          <w:p w:rsidR="00C82C8A" w:rsidRPr="00C82C8A" w:rsidRDefault="00C82C8A" w:rsidP="001E7F11">
            <w:pPr>
              <w:spacing w:after="100" w:afterAutospacing="1" w:line="240" w:lineRule="auto"/>
              <w:jc w:val="both"/>
              <w:rPr>
                <w:rFonts w:ascii="Verdana" w:eastAsia="Times New Roman" w:hAnsi="Verdana" w:cs="Times New Roman"/>
                <w:color w:val="676767"/>
                <w:sz w:val="21"/>
                <w:szCs w:val="21"/>
                <w:lang w:eastAsia="it-IT"/>
              </w:rPr>
            </w:pPr>
            <w:r w:rsidRPr="00C82C8A">
              <w:rPr>
                <w:rFonts w:ascii="Verdana" w:eastAsia="Times New Roman" w:hAnsi="Verdana" w:cs="Times New Roman"/>
                <w:color w:val="676767"/>
                <w:sz w:val="21"/>
                <w:szCs w:val="21"/>
                <w:lang w:eastAsia="it-IT"/>
              </w:rPr>
              <w:t>12</w:t>
            </w:r>
          </w:p>
        </w:tc>
        <w:tc>
          <w:tcPr>
            <w:tcW w:w="1666" w:type="pct"/>
            <w:tcBorders>
              <w:top w:val="single" w:sz="6" w:space="0" w:color="0099AB"/>
              <w:left w:val="single" w:sz="6" w:space="0" w:color="0099AB"/>
              <w:bottom w:val="single" w:sz="6" w:space="0" w:color="0099AB"/>
              <w:right w:val="single" w:sz="6" w:space="0" w:color="0099AB"/>
            </w:tcBorders>
            <w:shd w:val="clear" w:color="auto" w:fill="FFFFFF"/>
            <w:vAlign w:val="center"/>
            <w:hideMark/>
          </w:tcPr>
          <w:p w:rsidR="00C82C8A" w:rsidRPr="00C82C8A" w:rsidRDefault="00C82C8A" w:rsidP="001E7F11">
            <w:pPr>
              <w:spacing w:after="100" w:afterAutospacing="1" w:line="240" w:lineRule="auto"/>
              <w:jc w:val="both"/>
              <w:rPr>
                <w:rFonts w:ascii="Verdana" w:eastAsia="Times New Roman" w:hAnsi="Verdana" w:cs="Times New Roman"/>
                <w:color w:val="676767"/>
                <w:sz w:val="21"/>
                <w:szCs w:val="21"/>
                <w:lang w:eastAsia="it-IT"/>
              </w:rPr>
            </w:pPr>
            <w:r w:rsidRPr="00C82C8A">
              <w:rPr>
                <w:rFonts w:ascii="Verdana" w:eastAsia="Times New Roman" w:hAnsi="Verdana" w:cs="Times New Roman"/>
                <w:color w:val="676767"/>
                <w:sz w:val="21"/>
                <w:szCs w:val="21"/>
                <w:lang w:eastAsia="it-IT"/>
              </w:rPr>
              <w:t>2.000-2.200</w:t>
            </w:r>
          </w:p>
        </w:tc>
      </w:tr>
      <w:tr w:rsidR="00C82C8A" w:rsidRPr="00C82C8A" w:rsidTr="00C82C8A">
        <w:tc>
          <w:tcPr>
            <w:tcW w:w="0" w:type="auto"/>
            <w:vMerge/>
            <w:tcBorders>
              <w:top w:val="single" w:sz="6" w:space="0" w:color="0099AB"/>
              <w:left w:val="single" w:sz="6" w:space="0" w:color="0099AB"/>
              <w:bottom w:val="single" w:sz="6" w:space="0" w:color="0099AB"/>
              <w:right w:val="single" w:sz="6" w:space="0" w:color="0099AB"/>
            </w:tcBorders>
            <w:shd w:val="clear" w:color="auto" w:fill="FFFFFF"/>
            <w:vAlign w:val="center"/>
            <w:hideMark/>
          </w:tcPr>
          <w:p w:rsidR="00C82C8A" w:rsidRPr="00C82C8A" w:rsidRDefault="00C82C8A" w:rsidP="001E7F11">
            <w:pPr>
              <w:spacing w:after="0" w:line="240" w:lineRule="auto"/>
              <w:jc w:val="both"/>
              <w:rPr>
                <w:rFonts w:ascii="Verdana" w:eastAsia="Times New Roman" w:hAnsi="Verdana" w:cs="Times New Roman"/>
                <w:color w:val="676767"/>
                <w:sz w:val="21"/>
                <w:szCs w:val="21"/>
                <w:lang w:eastAsia="it-IT"/>
              </w:rPr>
            </w:pPr>
          </w:p>
        </w:tc>
        <w:tc>
          <w:tcPr>
            <w:tcW w:w="1667" w:type="pct"/>
            <w:tcBorders>
              <w:top w:val="single" w:sz="6" w:space="0" w:color="0099AB"/>
              <w:left w:val="single" w:sz="6" w:space="0" w:color="0099AB"/>
              <w:bottom w:val="single" w:sz="6" w:space="0" w:color="0099AB"/>
              <w:right w:val="single" w:sz="6" w:space="0" w:color="0099AB"/>
            </w:tcBorders>
            <w:shd w:val="clear" w:color="auto" w:fill="FFFFFF"/>
            <w:vAlign w:val="center"/>
            <w:hideMark/>
          </w:tcPr>
          <w:p w:rsidR="00C82C8A" w:rsidRPr="00C82C8A" w:rsidRDefault="00C82C8A" w:rsidP="001E7F11">
            <w:pPr>
              <w:spacing w:after="100" w:afterAutospacing="1" w:line="240" w:lineRule="auto"/>
              <w:jc w:val="both"/>
              <w:rPr>
                <w:rFonts w:ascii="Verdana" w:eastAsia="Times New Roman" w:hAnsi="Verdana" w:cs="Times New Roman"/>
                <w:color w:val="676767"/>
                <w:sz w:val="21"/>
                <w:szCs w:val="21"/>
                <w:lang w:eastAsia="it-IT"/>
              </w:rPr>
            </w:pPr>
            <w:r w:rsidRPr="00C82C8A">
              <w:rPr>
                <w:rFonts w:ascii="Verdana" w:eastAsia="Times New Roman" w:hAnsi="Verdana" w:cs="Times New Roman"/>
                <w:color w:val="676767"/>
                <w:sz w:val="21"/>
                <w:szCs w:val="21"/>
                <w:lang w:eastAsia="it-IT"/>
              </w:rPr>
              <w:t>17</w:t>
            </w:r>
          </w:p>
        </w:tc>
        <w:tc>
          <w:tcPr>
            <w:tcW w:w="1666" w:type="pct"/>
            <w:tcBorders>
              <w:top w:val="single" w:sz="6" w:space="0" w:color="0099AB"/>
              <w:left w:val="single" w:sz="6" w:space="0" w:color="0099AB"/>
              <w:bottom w:val="single" w:sz="6" w:space="0" w:color="0099AB"/>
              <w:right w:val="single" w:sz="6" w:space="0" w:color="0099AB"/>
            </w:tcBorders>
            <w:shd w:val="clear" w:color="auto" w:fill="FFFFFF"/>
            <w:vAlign w:val="center"/>
            <w:hideMark/>
          </w:tcPr>
          <w:p w:rsidR="00C82C8A" w:rsidRPr="00C82C8A" w:rsidRDefault="00C82C8A" w:rsidP="001E7F11">
            <w:pPr>
              <w:spacing w:after="100" w:afterAutospacing="1" w:line="240" w:lineRule="auto"/>
              <w:jc w:val="both"/>
              <w:rPr>
                <w:rFonts w:ascii="Verdana" w:eastAsia="Times New Roman" w:hAnsi="Verdana" w:cs="Times New Roman"/>
                <w:color w:val="676767"/>
                <w:sz w:val="21"/>
                <w:szCs w:val="21"/>
                <w:lang w:eastAsia="it-IT"/>
              </w:rPr>
            </w:pPr>
            <w:r w:rsidRPr="00C82C8A">
              <w:rPr>
                <w:rFonts w:ascii="Verdana" w:eastAsia="Times New Roman" w:hAnsi="Verdana" w:cs="Times New Roman"/>
                <w:color w:val="676767"/>
                <w:sz w:val="21"/>
                <w:szCs w:val="21"/>
                <w:lang w:eastAsia="it-IT"/>
              </w:rPr>
              <w:t>2.300-2.900</w:t>
            </w:r>
          </w:p>
        </w:tc>
      </w:tr>
      <w:tr w:rsidR="00C82C8A" w:rsidRPr="00C82C8A" w:rsidTr="00C82C8A">
        <w:tc>
          <w:tcPr>
            <w:tcW w:w="1667" w:type="pct"/>
            <w:vMerge w:val="restart"/>
            <w:tcBorders>
              <w:top w:val="single" w:sz="6" w:space="0" w:color="0099AB"/>
              <w:left w:val="single" w:sz="6" w:space="0" w:color="0099AB"/>
              <w:bottom w:val="single" w:sz="6" w:space="0" w:color="0099AB"/>
              <w:right w:val="single" w:sz="6" w:space="0" w:color="0099AB"/>
            </w:tcBorders>
            <w:shd w:val="clear" w:color="auto" w:fill="FFFFFF"/>
            <w:vAlign w:val="center"/>
            <w:hideMark/>
          </w:tcPr>
          <w:p w:rsidR="00C82C8A" w:rsidRPr="00C82C8A" w:rsidRDefault="00C82C8A" w:rsidP="001E7F11">
            <w:pPr>
              <w:spacing w:after="100" w:afterAutospacing="1" w:line="240" w:lineRule="auto"/>
              <w:jc w:val="both"/>
              <w:rPr>
                <w:rFonts w:ascii="Verdana" w:eastAsia="Times New Roman" w:hAnsi="Verdana" w:cs="Times New Roman"/>
                <w:color w:val="676767"/>
                <w:sz w:val="21"/>
                <w:szCs w:val="21"/>
                <w:lang w:eastAsia="it-IT"/>
              </w:rPr>
            </w:pPr>
            <w:r w:rsidRPr="00C82C8A">
              <w:rPr>
                <w:rFonts w:ascii="Verdana" w:eastAsia="Times New Roman" w:hAnsi="Verdana" w:cs="Times New Roman"/>
                <w:color w:val="676767"/>
                <w:sz w:val="21"/>
                <w:szCs w:val="21"/>
                <w:lang w:eastAsia="it-IT"/>
              </w:rPr>
              <w:t>Donne/uomini</w:t>
            </w:r>
          </w:p>
        </w:tc>
        <w:tc>
          <w:tcPr>
            <w:tcW w:w="1667" w:type="pct"/>
            <w:tcBorders>
              <w:top w:val="single" w:sz="6" w:space="0" w:color="0099AB"/>
              <w:left w:val="single" w:sz="6" w:space="0" w:color="0099AB"/>
              <w:bottom w:val="single" w:sz="6" w:space="0" w:color="0099AB"/>
              <w:right w:val="single" w:sz="6" w:space="0" w:color="0099AB"/>
            </w:tcBorders>
            <w:shd w:val="clear" w:color="auto" w:fill="FFFFFF"/>
            <w:vAlign w:val="center"/>
            <w:hideMark/>
          </w:tcPr>
          <w:p w:rsidR="00C82C8A" w:rsidRPr="00C82C8A" w:rsidRDefault="00C82C8A" w:rsidP="001E7F11">
            <w:pPr>
              <w:spacing w:after="100" w:afterAutospacing="1" w:line="240" w:lineRule="auto"/>
              <w:jc w:val="both"/>
              <w:rPr>
                <w:rFonts w:ascii="Verdana" w:eastAsia="Times New Roman" w:hAnsi="Verdana" w:cs="Times New Roman"/>
                <w:color w:val="676767"/>
                <w:sz w:val="21"/>
                <w:szCs w:val="21"/>
                <w:lang w:eastAsia="it-IT"/>
              </w:rPr>
            </w:pPr>
            <w:r w:rsidRPr="00C82C8A">
              <w:rPr>
                <w:rFonts w:ascii="Verdana" w:eastAsia="Times New Roman" w:hAnsi="Verdana" w:cs="Times New Roman"/>
                <w:color w:val="676767"/>
                <w:sz w:val="21"/>
                <w:szCs w:val="21"/>
                <w:lang w:eastAsia="it-IT"/>
              </w:rPr>
              <w:t>30-39</w:t>
            </w:r>
          </w:p>
        </w:tc>
        <w:tc>
          <w:tcPr>
            <w:tcW w:w="1666" w:type="pct"/>
            <w:tcBorders>
              <w:top w:val="single" w:sz="6" w:space="0" w:color="0099AB"/>
              <w:left w:val="single" w:sz="6" w:space="0" w:color="0099AB"/>
              <w:bottom w:val="single" w:sz="6" w:space="0" w:color="0099AB"/>
              <w:right w:val="single" w:sz="6" w:space="0" w:color="0099AB"/>
            </w:tcBorders>
            <w:shd w:val="clear" w:color="auto" w:fill="FFFFFF"/>
            <w:vAlign w:val="center"/>
            <w:hideMark/>
          </w:tcPr>
          <w:p w:rsidR="00C82C8A" w:rsidRPr="00C82C8A" w:rsidRDefault="00C82C8A" w:rsidP="001E7F11">
            <w:pPr>
              <w:spacing w:after="100" w:afterAutospacing="1" w:line="240" w:lineRule="auto"/>
              <w:jc w:val="both"/>
              <w:rPr>
                <w:rFonts w:ascii="Verdana" w:eastAsia="Times New Roman" w:hAnsi="Verdana" w:cs="Times New Roman"/>
                <w:color w:val="676767"/>
                <w:sz w:val="21"/>
                <w:szCs w:val="21"/>
                <w:lang w:eastAsia="it-IT"/>
              </w:rPr>
            </w:pPr>
            <w:r w:rsidRPr="00C82C8A">
              <w:rPr>
                <w:rFonts w:ascii="Verdana" w:eastAsia="Times New Roman" w:hAnsi="Verdana" w:cs="Times New Roman"/>
                <w:color w:val="676767"/>
                <w:sz w:val="21"/>
                <w:szCs w:val="21"/>
                <w:lang w:eastAsia="it-IT"/>
              </w:rPr>
              <w:t>2.000-2.600</w:t>
            </w:r>
          </w:p>
        </w:tc>
      </w:tr>
      <w:tr w:rsidR="00C82C8A" w:rsidRPr="00C82C8A" w:rsidTr="00C82C8A">
        <w:tc>
          <w:tcPr>
            <w:tcW w:w="0" w:type="auto"/>
            <w:vMerge/>
            <w:tcBorders>
              <w:top w:val="single" w:sz="6" w:space="0" w:color="0099AB"/>
              <w:left w:val="single" w:sz="6" w:space="0" w:color="0099AB"/>
              <w:bottom w:val="single" w:sz="6" w:space="0" w:color="0099AB"/>
              <w:right w:val="single" w:sz="6" w:space="0" w:color="0099AB"/>
            </w:tcBorders>
            <w:shd w:val="clear" w:color="auto" w:fill="FFFFFF"/>
            <w:vAlign w:val="center"/>
            <w:hideMark/>
          </w:tcPr>
          <w:p w:rsidR="00C82C8A" w:rsidRPr="00C82C8A" w:rsidRDefault="00C82C8A" w:rsidP="001E7F11">
            <w:pPr>
              <w:spacing w:after="0" w:line="240" w:lineRule="auto"/>
              <w:jc w:val="both"/>
              <w:rPr>
                <w:rFonts w:ascii="Verdana" w:eastAsia="Times New Roman" w:hAnsi="Verdana" w:cs="Times New Roman"/>
                <w:color w:val="676767"/>
                <w:sz w:val="21"/>
                <w:szCs w:val="21"/>
                <w:lang w:eastAsia="it-IT"/>
              </w:rPr>
            </w:pPr>
          </w:p>
        </w:tc>
        <w:tc>
          <w:tcPr>
            <w:tcW w:w="1667" w:type="pct"/>
            <w:tcBorders>
              <w:top w:val="single" w:sz="6" w:space="0" w:color="0099AB"/>
              <w:left w:val="single" w:sz="6" w:space="0" w:color="0099AB"/>
              <w:bottom w:val="single" w:sz="6" w:space="0" w:color="0099AB"/>
              <w:right w:val="single" w:sz="6" w:space="0" w:color="0099AB"/>
            </w:tcBorders>
            <w:shd w:val="clear" w:color="auto" w:fill="FFFFFF"/>
            <w:vAlign w:val="center"/>
            <w:hideMark/>
          </w:tcPr>
          <w:p w:rsidR="00C82C8A" w:rsidRPr="00C82C8A" w:rsidRDefault="00C82C8A" w:rsidP="001E7F11">
            <w:pPr>
              <w:spacing w:after="100" w:afterAutospacing="1" w:line="240" w:lineRule="auto"/>
              <w:jc w:val="both"/>
              <w:rPr>
                <w:rFonts w:ascii="Verdana" w:eastAsia="Times New Roman" w:hAnsi="Verdana" w:cs="Times New Roman"/>
                <w:color w:val="676767"/>
                <w:sz w:val="21"/>
                <w:szCs w:val="21"/>
                <w:lang w:eastAsia="it-IT"/>
              </w:rPr>
            </w:pPr>
            <w:r w:rsidRPr="00C82C8A">
              <w:rPr>
                <w:rFonts w:ascii="Verdana" w:eastAsia="Times New Roman" w:hAnsi="Verdana" w:cs="Times New Roman"/>
                <w:color w:val="676767"/>
                <w:sz w:val="21"/>
                <w:szCs w:val="21"/>
                <w:lang w:eastAsia="it-IT"/>
              </w:rPr>
              <w:t>50-59</w:t>
            </w:r>
          </w:p>
        </w:tc>
        <w:tc>
          <w:tcPr>
            <w:tcW w:w="1666" w:type="pct"/>
            <w:tcBorders>
              <w:top w:val="single" w:sz="6" w:space="0" w:color="0099AB"/>
              <w:left w:val="single" w:sz="6" w:space="0" w:color="0099AB"/>
              <w:bottom w:val="single" w:sz="6" w:space="0" w:color="0099AB"/>
              <w:right w:val="single" w:sz="6" w:space="0" w:color="0099AB"/>
            </w:tcBorders>
            <w:shd w:val="clear" w:color="auto" w:fill="FFFFFF"/>
            <w:vAlign w:val="center"/>
            <w:hideMark/>
          </w:tcPr>
          <w:p w:rsidR="00C82C8A" w:rsidRPr="00C82C8A" w:rsidRDefault="00C82C8A" w:rsidP="001E7F11">
            <w:pPr>
              <w:spacing w:after="100" w:afterAutospacing="1" w:line="240" w:lineRule="auto"/>
              <w:jc w:val="both"/>
              <w:rPr>
                <w:rFonts w:ascii="Verdana" w:eastAsia="Times New Roman" w:hAnsi="Verdana" w:cs="Times New Roman"/>
                <w:color w:val="676767"/>
                <w:sz w:val="21"/>
                <w:szCs w:val="21"/>
                <w:lang w:eastAsia="it-IT"/>
              </w:rPr>
            </w:pPr>
            <w:r w:rsidRPr="00C82C8A">
              <w:rPr>
                <w:rFonts w:ascii="Verdana" w:eastAsia="Times New Roman" w:hAnsi="Verdana" w:cs="Times New Roman"/>
                <w:color w:val="676767"/>
                <w:sz w:val="21"/>
                <w:szCs w:val="21"/>
                <w:lang w:eastAsia="it-IT"/>
              </w:rPr>
              <w:t>2.000-2.500</w:t>
            </w:r>
          </w:p>
        </w:tc>
      </w:tr>
      <w:tr w:rsidR="00C82C8A" w:rsidRPr="00C82C8A" w:rsidTr="00C82C8A">
        <w:tc>
          <w:tcPr>
            <w:tcW w:w="0" w:type="auto"/>
            <w:vMerge/>
            <w:tcBorders>
              <w:top w:val="single" w:sz="6" w:space="0" w:color="0099AB"/>
              <w:left w:val="single" w:sz="6" w:space="0" w:color="0099AB"/>
              <w:bottom w:val="single" w:sz="6" w:space="0" w:color="0099AB"/>
              <w:right w:val="single" w:sz="6" w:space="0" w:color="0099AB"/>
            </w:tcBorders>
            <w:shd w:val="clear" w:color="auto" w:fill="FFFFFF"/>
            <w:vAlign w:val="center"/>
            <w:hideMark/>
          </w:tcPr>
          <w:p w:rsidR="00C82C8A" w:rsidRPr="00C82C8A" w:rsidRDefault="00C82C8A" w:rsidP="001E7F11">
            <w:pPr>
              <w:spacing w:after="0" w:line="240" w:lineRule="auto"/>
              <w:jc w:val="both"/>
              <w:rPr>
                <w:rFonts w:ascii="Verdana" w:eastAsia="Times New Roman" w:hAnsi="Verdana" w:cs="Times New Roman"/>
                <w:color w:val="676767"/>
                <w:sz w:val="21"/>
                <w:szCs w:val="21"/>
                <w:lang w:eastAsia="it-IT"/>
              </w:rPr>
            </w:pPr>
          </w:p>
        </w:tc>
        <w:tc>
          <w:tcPr>
            <w:tcW w:w="1667" w:type="pct"/>
            <w:tcBorders>
              <w:top w:val="single" w:sz="6" w:space="0" w:color="0099AB"/>
              <w:left w:val="single" w:sz="6" w:space="0" w:color="0099AB"/>
              <w:bottom w:val="single" w:sz="6" w:space="0" w:color="0099AB"/>
              <w:right w:val="single" w:sz="6" w:space="0" w:color="0099AB"/>
            </w:tcBorders>
            <w:shd w:val="clear" w:color="auto" w:fill="FFFFFF"/>
            <w:vAlign w:val="center"/>
            <w:hideMark/>
          </w:tcPr>
          <w:p w:rsidR="00C82C8A" w:rsidRPr="00C82C8A" w:rsidRDefault="00C82C8A" w:rsidP="001E7F11">
            <w:pPr>
              <w:spacing w:after="100" w:afterAutospacing="1" w:line="240" w:lineRule="auto"/>
              <w:jc w:val="both"/>
              <w:rPr>
                <w:rFonts w:ascii="Verdana" w:eastAsia="Times New Roman" w:hAnsi="Verdana" w:cs="Times New Roman"/>
                <w:color w:val="676767"/>
                <w:sz w:val="21"/>
                <w:szCs w:val="21"/>
                <w:lang w:eastAsia="it-IT"/>
              </w:rPr>
            </w:pPr>
            <w:r w:rsidRPr="00C82C8A">
              <w:rPr>
                <w:rFonts w:ascii="Verdana" w:eastAsia="Times New Roman" w:hAnsi="Verdana" w:cs="Times New Roman"/>
                <w:color w:val="676767"/>
                <w:sz w:val="21"/>
                <w:szCs w:val="21"/>
                <w:lang w:eastAsia="it-IT"/>
              </w:rPr>
              <w:t>70-79</w:t>
            </w:r>
          </w:p>
        </w:tc>
        <w:tc>
          <w:tcPr>
            <w:tcW w:w="1666" w:type="pct"/>
            <w:tcBorders>
              <w:top w:val="single" w:sz="6" w:space="0" w:color="0099AB"/>
              <w:left w:val="single" w:sz="6" w:space="0" w:color="0099AB"/>
              <w:bottom w:val="single" w:sz="6" w:space="0" w:color="0099AB"/>
              <w:right w:val="single" w:sz="6" w:space="0" w:color="0099AB"/>
            </w:tcBorders>
            <w:shd w:val="clear" w:color="auto" w:fill="FFFFFF"/>
            <w:vAlign w:val="center"/>
            <w:hideMark/>
          </w:tcPr>
          <w:p w:rsidR="00C82C8A" w:rsidRPr="00C82C8A" w:rsidRDefault="00C82C8A" w:rsidP="001E7F11">
            <w:pPr>
              <w:spacing w:after="100" w:afterAutospacing="1" w:line="240" w:lineRule="auto"/>
              <w:jc w:val="both"/>
              <w:rPr>
                <w:rFonts w:ascii="Verdana" w:eastAsia="Times New Roman" w:hAnsi="Verdana" w:cs="Times New Roman"/>
                <w:color w:val="676767"/>
                <w:sz w:val="21"/>
                <w:szCs w:val="21"/>
                <w:lang w:eastAsia="it-IT"/>
              </w:rPr>
            </w:pPr>
            <w:r w:rsidRPr="00C82C8A">
              <w:rPr>
                <w:rFonts w:ascii="Verdana" w:eastAsia="Times New Roman" w:hAnsi="Verdana" w:cs="Times New Roman"/>
                <w:color w:val="676767"/>
                <w:sz w:val="21"/>
                <w:szCs w:val="21"/>
                <w:lang w:eastAsia="it-IT"/>
              </w:rPr>
              <w:t>1.800-2.300</w:t>
            </w:r>
          </w:p>
        </w:tc>
      </w:tr>
    </w:tbl>
    <w:p w:rsidR="00C82C8A" w:rsidRDefault="00C82C8A" w:rsidP="001E7F11">
      <w:pPr>
        <w:jc w:val="both"/>
      </w:pPr>
      <w:r w:rsidRPr="00227A77">
        <w:rPr>
          <w:b/>
        </w:rPr>
        <w:t>Il fabbisogno energetico supplementare</w:t>
      </w:r>
      <w:r w:rsidR="00570453">
        <w:rPr>
          <w:b/>
        </w:rPr>
        <w:t xml:space="preserve"> </w:t>
      </w:r>
      <w:r w:rsidR="00227A77">
        <w:t xml:space="preserve">giornaliero </w:t>
      </w:r>
      <w:r w:rsidRPr="00C82C8A">
        <w:t>legato all</w:t>
      </w:r>
      <w:r w:rsidR="00227A77">
        <w:t xml:space="preserve">a gravidanza è stato calcolato, </w:t>
      </w:r>
      <w:r w:rsidR="00227A77" w:rsidRPr="00C82C8A">
        <w:t>durante il p</w:t>
      </w:r>
      <w:r w:rsidR="00227A77">
        <w:t>rimo, secondo e terzo tr</w:t>
      </w:r>
      <w:r w:rsidR="009C0E18">
        <w:t xml:space="preserve">imestre rispettivamente in 70, </w:t>
      </w:r>
      <w:r w:rsidR="00227A77">
        <w:t>260 kcal  e 500 kcal</w:t>
      </w:r>
      <w:r w:rsidRPr="00C82C8A">
        <w:t xml:space="preserve">. </w:t>
      </w:r>
      <w:r>
        <w:t>Un</w:t>
      </w:r>
      <w:r w:rsidR="00227A77">
        <w:t xml:space="preserve"> ulteriore</w:t>
      </w:r>
      <w:r>
        <w:t xml:space="preserve"> aumento di </w:t>
      </w:r>
      <w:r w:rsidRPr="00C82C8A">
        <w:t>500 kcal/giorno</w:t>
      </w:r>
      <w:r>
        <w:t xml:space="preserve"> è </w:t>
      </w:r>
      <w:r w:rsidR="00227A77">
        <w:t>stato inoltre considerato</w:t>
      </w:r>
      <w:r w:rsidRPr="00C82C8A">
        <w:t xml:space="preserve"> per i primi sei mesi dopo il parto per le donne che a</w:t>
      </w:r>
      <w:r>
        <w:t>llattano esclusivamente al seno</w:t>
      </w:r>
      <w:r w:rsidRPr="00C82C8A">
        <w:t>.</w:t>
      </w:r>
    </w:p>
    <w:p w:rsidR="000D5BFF" w:rsidRDefault="000D5BFF" w:rsidP="001E7F11">
      <w:pPr>
        <w:jc w:val="both"/>
      </w:pPr>
      <w:r w:rsidRPr="00227A77">
        <w:rPr>
          <w:b/>
        </w:rPr>
        <w:t>L’assunzione di calorie dovrebbe essere limitato</w:t>
      </w:r>
      <w:r>
        <w:t xml:space="preserve"> a quello utile a mantenere od ottenere un</w:t>
      </w:r>
      <w:r w:rsidRPr="00227A77">
        <w:rPr>
          <w:b/>
        </w:rPr>
        <w:t xml:space="preserve"> il peso ottimale </w:t>
      </w:r>
      <w:r>
        <w:t xml:space="preserve">che </w:t>
      </w:r>
      <w:r w:rsidR="00152E6D">
        <w:t xml:space="preserve">è </w:t>
      </w:r>
      <w:r>
        <w:t>dato da un indice di massa corporea (BMI) compreso tra 20.0 e 25.0 kg/m².</w:t>
      </w:r>
    </w:p>
    <w:p w:rsidR="000D5BFF" w:rsidRDefault="000D5BFF" w:rsidP="001E7F11">
      <w:pPr>
        <w:jc w:val="both"/>
      </w:pPr>
      <w:r>
        <w:t>Sia il sovrappeso (BMI tra 25 e 30) che l’obesità (BMI maggiore di 30) sono associati ad un aumentato rischio di mortalità per tutte le cause. Il rischio, in assoluto, è</w:t>
      </w:r>
      <w:r w:rsidR="00152E6D">
        <w:t xml:space="preserve"> poi</w:t>
      </w:r>
      <w:r>
        <w:t xml:space="preserve"> più basso con un BMI compreso tra 20 e 25. Una ulteriore riduzione non può essere considerata protettiva verso le malattie cardiovascolari. </w:t>
      </w:r>
    </w:p>
    <w:p w:rsidR="000D5BFF" w:rsidRDefault="000D5BFF" w:rsidP="001E7F11">
      <w:pPr>
        <w:jc w:val="both"/>
      </w:pPr>
      <w:r w:rsidRPr="00227A77">
        <w:rPr>
          <w:b/>
        </w:rPr>
        <w:t>Il peso è maggiore negli anziani</w:t>
      </w:r>
      <w:r>
        <w:t xml:space="preserve"> rispetto a coloro i quali hanno meno di 65 anni. </w:t>
      </w:r>
    </w:p>
    <w:p w:rsidR="00C04E92" w:rsidRDefault="000D5BFF" w:rsidP="001E7F11">
      <w:pPr>
        <w:jc w:val="both"/>
      </w:pPr>
      <w:r>
        <w:t>Raggiungere e mantenere un peso ideale ha un effetto favorevole su tutti i fattori di rischio metabolici (grassi nel sangue, tolleranza al glucosio), sulla pressione arteriosa e riduce il rischio cardiovascolare. In Italia il 35.5% della popolazione è in sovrappeso, il 9,8% è obesa ed 1 bambino su tre è in sovrappeso.</w:t>
      </w:r>
    </w:p>
    <w:p w:rsidR="00C04E92" w:rsidRDefault="00C04E92" w:rsidP="001E7F11">
      <w:pPr>
        <w:jc w:val="both"/>
      </w:pPr>
      <w:r w:rsidRPr="002E4B32">
        <w:rPr>
          <w:b/>
        </w:rPr>
        <w:t>La base per un corretto stile di vita è una buona alimentazione</w:t>
      </w:r>
      <w:r w:rsidR="00873531">
        <w:rPr>
          <w:b/>
        </w:rPr>
        <w:t>,</w:t>
      </w:r>
      <w:r>
        <w:t xml:space="preserve"> raffigurata dalla nuova piramide alimentare della dieta mediterranea</w:t>
      </w:r>
      <w:r w:rsidR="00570453">
        <w:t xml:space="preserve"> </w:t>
      </w:r>
      <w:r>
        <w:t>attenta al carico di zuccheri ed all'indice glicemico e che sdogana i cosiddetti grassi buoni.</w:t>
      </w:r>
    </w:p>
    <w:p w:rsidR="00C04E92" w:rsidRDefault="000D5BFF" w:rsidP="001E7F11">
      <w:pPr>
        <w:jc w:val="both"/>
      </w:pPr>
      <w:r w:rsidRPr="00873531">
        <w:rPr>
          <w:b/>
          <w:noProof/>
          <w:lang w:eastAsia="it-IT"/>
        </w:rPr>
        <w:drawing>
          <wp:anchor distT="0" distB="0" distL="114300" distR="114300" simplePos="0" relativeHeight="251658240" behindDoc="0" locked="0" layoutInCell="1" allowOverlap="1">
            <wp:simplePos x="0" y="0"/>
            <wp:positionH relativeFrom="margin">
              <wp:posOffset>2556510</wp:posOffset>
            </wp:positionH>
            <wp:positionV relativeFrom="paragraph">
              <wp:posOffset>-4445</wp:posOffset>
            </wp:positionV>
            <wp:extent cx="3467100" cy="2881630"/>
            <wp:effectExtent l="0" t="0" r="0" b="0"/>
            <wp:wrapSquare wrapText="bothSides"/>
            <wp:docPr id="2" name="Immagine 2" descr="C:\Users\Guido\AppData\Local\Microsoft\Windows\INetCache\Content.Word\Immagin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uido\AppData\Local\Microsoft\Windows\INetCache\Content.Word\Immagine.jpe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467100" cy="2881630"/>
                    </a:xfrm>
                    <a:prstGeom prst="rect">
                      <a:avLst/>
                    </a:prstGeom>
                    <a:noFill/>
                    <a:ln>
                      <a:noFill/>
                    </a:ln>
                  </pic:spPr>
                </pic:pic>
              </a:graphicData>
            </a:graphic>
          </wp:anchor>
        </w:drawing>
      </w:r>
      <w:r w:rsidR="00C04E92" w:rsidRPr="00873531">
        <w:rPr>
          <w:b/>
        </w:rPr>
        <w:t>La piramide prevede nel sano</w:t>
      </w:r>
      <w:r w:rsidR="00C04E92">
        <w:t>:</w:t>
      </w:r>
    </w:p>
    <w:p w:rsidR="00C04E92" w:rsidRPr="000D5BFF" w:rsidRDefault="00C04E92" w:rsidP="001E7F11">
      <w:pPr>
        <w:jc w:val="both"/>
        <w:rPr>
          <w:b/>
        </w:rPr>
      </w:pPr>
      <w:r w:rsidRPr="000D5BFF">
        <w:rPr>
          <w:b/>
        </w:rPr>
        <w:t xml:space="preserve">OGNI GIORNO: </w:t>
      </w:r>
    </w:p>
    <w:p w:rsidR="00C04E92" w:rsidRDefault="00C04E92" w:rsidP="001E7F11">
      <w:pPr>
        <w:jc w:val="both"/>
      </w:pPr>
      <w:r w:rsidRPr="00873531">
        <w:rPr>
          <w:b/>
        </w:rPr>
        <w:t>3/4 porzioni di alimenti colorati</w:t>
      </w:r>
      <w:r>
        <w:t xml:space="preserve"> ricchi in fibre alimentari ed antiossidanti tra ortaggi, legumi, insalate, verdure, frutta a </w:t>
      </w:r>
      <w:r w:rsidR="00B41826">
        <w:t xml:space="preserve">guscio e fresca non zuccherina </w:t>
      </w:r>
    </w:p>
    <w:p w:rsidR="00C04E92" w:rsidRDefault="00C04E92" w:rsidP="001E7F11">
      <w:pPr>
        <w:jc w:val="both"/>
      </w:pPr>
      <w:r w:rsidRPr="00873531">
        <w:rPr>
          <w:b/>
        </w:rPr>
        <w:t>1 porzione</w:t>
      </w:r>
      <w:r>
        <w:t xml:space="preserve"> di pesce azzurro o carni bianche, latte e derivati del latte magri e cerali integrali </w:t>
      </w:r>
    </w:p>
    <w:p w:rsidR="00C04E92" w:rsidRDefault="00C04E92" w:rsidP="001E7F11">
      <w:pPr>
        <w:jc w:val="both"/>
      </w:pPr>
      <w:r w:rsidRPr="00873531">
        <w:rPr>
          <w:b/>
        </w:rPr>
        <w:t>Mezzo bicchiere</w:t>
      </w:r>
      <w:r>
        <w:t xml:space="preserve"> di vino, preferibilmente rosso</w:t>
      </w:r>
    </w:p>
    <w:p w:rsidR="00C04E92" w:rsidRDefault="00C04E92" w:rsidP="001E7F11">
      <w:pPr>
        <w:jc w:val="both"/>
      </w:pPr>
      <w:r w:rsidRPr="00873531">
        <w:rPr>
          <w:b/>
        </w:rPr>
        <w:t>Poco sale</w:t>
      </w:r>
      <w:r>
        <w:t xml:space="preserve"> aggiunto. Da 2 a 4 cucchia</w:t>
      </w:r>
      <w:r w:rsidR="001E7F11">
        <w:t>i di olio di oliva extravergine riconosciuto farmaco dalla FDA</w:t>
      </w:r>
    </w:p>
    <w:p w:rsidR="00C04E92" w:rsidRDefault="00C04E92" w:rsidP="001E7F11">
      <w:pPr>
        <w:jc w:val="both"/>
      </w:pPr>
      <w:r w:rsidRPr="00873531">
        <w:rPr>
          <w:b/>
        </w:rPr>
        <w:t>Acqua</w:t>
      </w:r>
      <w:r>
        <w:t xml:space="preserve"> da 1 a 2 litri al di in rapporto alla stagione</w:t>
      </w:r>
    </w:p>
    <w:p w:rsidR="00C04E92" w:rsidRDefault="00C04E92" w:rsidP="001E7F11">
      <w:pPr>
        <w:jc w:val="both"/>
      </w:pPr>
      <w:r w:rsidRPr="000D5BFF">
        <w:rPr>
          <w:b/>
        </w:rPr>
        <w:t>TRE VOLTE ALLA SETTIMANA</w:t>
      </w:r>
      <w:r>
        <w:t>: uova, pesce azzurro, carni bianche</w:t>
      </w:r>
    </w:p>
    <w:p w:rsidR="00A033F8" w:rsidRDefault="00C04E92" w:rsidP="001E7F11">
      <w:pPr>
        <w:jc w:val="both"/>
      </w:pPr>
      <w:r w:rsidRPr="000D5BFF">
        <w:rPr>
          <w:b/>
        </w:rPr>
        <w:t>OCCASIONALMENTE:</w:t>
      </w:r>
      <w:r>
        <w:t xml:space="preserve"> dolci, salumi, carni rosse, pasta e riso raffinati, patate</w:t>
      </w:r>
    </w:p>
    <w:p w:rsidR="001E7F11" w:rsidRDefault="00AE0D5D" w:rsidP="001E7F11">
      <w:pPr>
        <w:jc w:val="both"/>
      </w:pPr>
      <w:r>
        <w:lastRenderedPageBreak/>
        <w:t>Si realizzerà</w:t>
      </w:r>
      <w:r w:rsidR="000D5BFF">
        <w:t xml:space="preserve"> così </w:t>
      </w:r>
      <w:r w:rsidR="000D5BFF" w:rsidRPr="00AE0D5D">
        <w:rPr>
          <w:b/>
        </w:rPr>
        <w:t>u</w:t>
      </w:r>
      <w:r w:rsidR="003255BC" w:rsidRPr="00AE0D5D">
        <w:rPr>
          <w:b/>
        </w:rPr>
        <w:t>n nuovo modello di dieta mediterranea</w:t>
      </w:r>
      <w:r w:rsidR="003255BC" w:rsidRPr="003255BC">
        <w:t xml:space="preserve"> che cons</w:t>
      </w:r>
      <w:r w:rsidR="00873531">
        <w:t>ente</w:t>
      </w:r>
      <w:r w:rsidR="00C04E92">
        <w:t xml:space="preserve"> di ottenere una riduzione </w:t>
      </w:r>
      <w:r w:rsidR="003255BC" w:rsidRPr="003255BC">
        <w:t>dei grassi trans, dei grassi saturi, dell’apporto tot</w:t>
      </w:r>
      <w:r w:rsidR="00C073F7">
        <w:t xml:space="preserve">ale </w:t>
      </w:r>
      <w:r w:rsidR="003255BC" w:rsidRPr="003255BC">
        <w:t>dei carboidrati in particolare di quelli semplici, dell’apport</w:t>
      </w:r>
      <w:r w:rsidR="00EC1931">
        <w:t xml:space="preserve">o di sodio e di alcol etilico, </w:t>
      </w:r>
      <w:r w:rsidR="003255BC" w:rsidRPr="003255BC">
        <w:t>un aumento delle fibre vegetali, dei grassi poli</w:t>
      </w:r>
      <w:r w:rsidR="00EC1931">
        <w:t>-</w:t>
      </w:r>
      <w:r w:rsidR="00BE436C">
        <w:t xml:space="preserve">insaturi, ed </w:t>
      </w:r>
      <w:r w:rsidR="003255BC" w:rsidRPr="003255BC">
        <w:t>una riduzione dell’apporto calorico globale che divenga adeguato al reale dispendio energetico</w:t>
      </w:r>
      <w:r w:rsidR="00A04E11">
        <w:t xml:space="preserve">. Ricorda poi che, in </w:t>
      </w:r>
      <w:r w:rsidR="00117AA9">
        <w:t>generale</w:t>
      </w:r>
      <w:r w:rsidR="00A04E11">
        <w:t>,</w:t>
      </w:r>
      <w:r w:rsidR="00117AA9">
        <w:t xml:space="preserve"> quando si seguono le regole di una dieta salutare</w:t>
      </w:r>
      <w:r w:rsidR="00A04E11">
        <w:t>,</w:t>
      </w:r>
      <w:r w:rsidR="00117AA9">
        <w:t xml:space="preserve"> non sono necessari supplementi dietetici.</w:t>
      </w:r>
    </w:p>
    <w:p w:rsidR="00DD0EA0" w:rsidRDefault="001E7F11" w:rsidP="001E7F11">
      <w:pPr>
        <w:jc w:val="both"/>
      </w:pPr>
      <w:r>
        <w:t xml:space="preserve">Fare, infine, uso di un </w:t>
      </w:r>
      <w:r w:rsidRPr="001E7F11">
        <w:rPr>
          <w:b/>
        </w:rPr>
        <w:t>diario alimentare</w:t>
      </w:r>
      <w:r>
        <w:t xml:space="preserve">, controllare </w:t>
      </w:r>
      <w:r w:rsidRPr="000D5BFF">
        <w:rPr>
          <w:b/>
        </w:rPr>
        <w:t>sempre le etichette alimentari ed il peso corporeo</w:t>
      </w:r>
      <w:r>
        <w:t xml:space="preserve"> con una bilancia al proprio domicilio. </w:t>
      </w:r>
    </w:p>
    <w:tbl>
      <w:tblPr>
        <w:tblStyle w:val="Grigliatabella"/>
        <w:tblW w:w="0" w:type="auto"/>
        <w:tblLook w:val="04A0" w:firstRow="1" w:lastRow="0" w:firstColumn="1" w:lastColumn="0" w:noHBand="0" w:noVBand="1"/>
      </w:tblPr>
      <w:tblGrid>
        <w:gridCol w:w="2444"/>
        <w:gridCol w:w="2444"/>
        <w:gridCol w:w="2445"/>
        <w:gridCol w:w="2445"/>
      </w:tblGrid>
      <w:tr w:rsidR="00DD0EA0" w:rsidTr="00173585">
        <w:tc>
          <w:tcPr>
            <w:tcW w:w="9778" w:type="dxa"/>
            <w:gridSpan w:val="4"/>
          </w:tcPr>
          <w:p w:rsidR="00DD0EA0" w:rsidRPr="00DD196C" w:rsidRDefault="001E7F11" w:rsidP="001E7F11">
            <w:pPr>
              <w:jc w:val="center"/>
              <w:rPr>
                <w:b/>
                <w:sz w:val="28"/>
              </w:rPr>
            </w:pPr>
            <w:r>
              <w:rPr>
                <w:b/>
                <w:sz w:val="28"/>
              </w:rPr>
              <w:t>Informazioni sugli a</w:t>
            </w:r>
            <w:r w:rsidR="00DD0EA0" w:rsidRPr="00DD196C">
              <w:rPr>
                <w:b/>
                <w:sz w:val="28"/>
              </w:rPr>
              <w:t>cidi grassi alimentari</w:t>
            </w:r>
          </w:p>
        </w:tc>
      </w:tr>
      <w:tr w:rsidR="00DD196C" w:rsidRPr="00DD196C" w:rsidTr="00173585">
        <w:tc>
          <w:tcPr>
            <w:tcW w:w="2444" w:type="dxa"/>
            <w:vMerge w:val="restart"/>
          </w:tcPr>
          <w:p w:rsidR="00DD196C" w:rsidRPr="00DD196C" w:rsidRDefault="00DD196C" w:rsidP="001E7F11">
            <w:pPr>
              <w:jc w:val="both"/>
              <w:rPr>
                <w:b/>
                <w:sz w:val="20"/>
              </w:rPr>
            </w:pPr>
            <w:r w:rsidRPr="00DD196C">
              <w:rPr>
                <w:b/>
                <w:sz w:val="20"/>
              </w:rPr>
              <w:t>Saturi:</w:t>
            </w:r>
          </w:p>
          <w:p w:rsidR="00DD196C" w:rsidRPr="00B2580D" w:rsidRDefault="00DD196C" w:rsidP="001E7F11">
            <w:pPr>
              <w:jc w:val="both"/>
              <w:rPr>
                <w:sz w:val="20"/>
              </w:rPr>
            </w:pPr>
            <w:r w:rsidRPr="00B2580D">
              <w:rPr>
                <w:sz w:val="20"/>
              </w:rPr>
              <w:t>Tendono a far innalzare il livello di colesterolo</w:t>
            </w:r>
          </w:p>
          <w:p w:rsidR="00DD196C" w:rsidRPr="00B2580D" w:rsidRDefault="00DD196C" w:rsidP="001E7F11">
            <w:pPr>
              <w:jc w:val="both"/>
              <w:rPr>
                <w:sz w:val="20"/>
              </w:rPr>
            </w:pPr>
            <w:r w:rsidRPr="00B2580D">
              <w:rPr>
                <w:sz w:val="20"/>
              </w:rPr>
              <w:t>nel sangue ancor più di quanto non faccia l’apporto alimentare del colesterolo stesso.</w:t>
            </w:r>
          </w:p>
          <w:p w:rsidR="00DD196C" w:rsidRPr="00B2580D" w:rsidRDefault="00DD196C" w:rsidP="001E7F11">
            <w:pPr>
              <w:jc w:val="both"/>
              <w:rPr>
                <w:sz w:val="20"/>
              </w:rPr>
            </w:pPr>
            <w:r w:rsidRPr="00B2580D">
              <w:rPr>
                <w:sz w:val="20"/>
              </w:rPr>
              <w:t>Fra questi alimenti rientrano soprattutto i prodotti lattiero-caseari (formaggi, latte intero,</w:t>
            </w:r>
          </w:p>
          <w:p w:rsidR="00DD196C" w:rsidRPr="00B2580D" w:rsidRDefault="00DD196C" w:rsidP="001E7F11">
            <w:pPr>
              <w:jc w:val="both"/>
              <w:rPr>
                <w:sz w:val="20"/>
              </w:rPr>
            </w:pPr>
            <w:r w:rsidRPr="00B2580D">
              <w:rPr>
                <w:sz w:val="20"/>
              </w:rPr>
              <w:t>panna, burro), le carni grasse e i loro derivati e certi oli</w:t>
            </w:r>
            <w:r w:rsidR="001E7F11">
              <w:rPr>
                <w:sz w:val="20"/>
              </w:rPr>
              <w:t>i</w:t>
            </w:r>
            <w:r w:rsidRPr="00B2580D">
              <w:rPr>
                <w:sz w:val="20"/>
              </w:rPr>
              <w:t xml:space="preserve"> vegetali (olio di palma e</w:t>
            </w:r>
            <w:r w:rsidR="001E7F11">
              <w:rPr>
                <w:sz w:val="20"/>
              </w:rPr>
              <w:t>,</w:t>
            </w:r>
            <w:r w:rsidRPr="00B2580D">
              <w:rPr>
                <w:sz w:val="20"/>
              </w:rPr>
              <w:t xml:space="preserve"> soprattutto</w:t>
            </w:r>
            <w:r w:rsidR="001E7F11">
              <w:rPr>
                <w:sz w:val="20"/>
              </w:rPr>
              <w:t xml:space="preserve">, </w:t>
            </w:r>
          </w:p>
          <w:p w:rsidR="00DD196C" w:rsidRPr="00DD196C" w:rsidRDefault="00DD196C" w:rsidP="001E7F11">
            <w:pPr>
              <w:jc w:val="both"/>
              <w:rPr>
                <w:b/>
                <w:sz w:val="20"/>
              </w:rPr>
            </w:pPr>
            <w:r w:rsidRPr="00B2580D">
              <w:rPr>
                <w:sz w:val="20"/>
              </w:rPr>
              <w:t>olio di cocco).</w:t>
            </w:r>
          </w:p>
        </w:tc>
        <w:tc>
          <w:tcPr>
            <w:tcW w:w="7334" w:type="dxa"/>
            <w:gridSpan w:val="3"/>
          </w:tcPr>
          <w:p w:rsidR="00DD196C" w:rsidRPr="00DD196C" w:rsidRDefault="00DD196C" w:rsidP="001E7F11">
            <w:pPr>
              <w:jc w:val="both"/>
              <w:rPr>
                <w:b/>
                <w:sz w:val="20"/>
              </w:rPr>
            </w:pPr>
            <w:r w:rsidRPr="00DD196C">
              <w:rPr>
                <w:b/>
                <w:sz w:val="20"/>
              </w:rPr>
              <w:t xml:space="preserve">Insaturi: </w:t>
            </w:r>
            <w:r w:rsidRPr="00B2580D">
              <w:rPr>
                <w:sz w:val="20"/>
              </w:rPr>
              <w:t>non fanno innalzare il livello di colesterolo nel sangue e potrebbero anche svolgere un ruolo nella prevenzione di alcuni tumori. Questi alimenti sono rappresentati soprattutto da oli vegetali (di semi e di oliva), noci, nocciole, olive e pesce. Comprendono:</w:t>
            </w:r>
          </w:p>
        </w:tc>
      </w:tr>
      <w:tr w:rsidR="00DD196C" w:rsidRPr="00DD196C" w:rsidTr="00DD0EA0">
        <w:tc>
          <w:tcPr>
            <w:tcW w:w="2444" w:type="dxa"/>
            <w:vMerge/>
          </w:tcPr>
          <w:p w:rsidR="00DD196C" w:rsidRPr="00DD196C" w:rsidRDefault="00DD196C" w:rsidP="001E7F11">
            <w:pPr>
              <w:jc w:val="both"/>
              <w:rPr>
                <w:b/>
                <w:sz w:val="20"/>
              </w:rPr>
            </w:pPr>
          </w:p>
        </w:tc>
        <w:tc>
          <w:tcPr>
            <w:tcW w:w="2444" w:type="dxa"/>
          </w:tcPr>
          <w:p w:rsidR="00DD196C" w:rsidRPr="00DD196C" w:rsidRDefault="00DD196C" w:rsidP="001E7F11">
            <w:pPr>
              <w:jc w:val="both"/>
              <w:rPr>
                <w:b/>
                <w:sz w:val="20"/>
              </w:rPr>
            </w:pPr>
            <w:r w:rsidRPr="00DD196C">
              <w:rPr>
                <w:b/>
                <w:sz w:val="20"/>
              </w:rPr>
              <w:t>Mono</w:t>
            </w:r>
            <w:r w:rsidR="001E7F11">
              <w:rPr>
                <w:b/>
                <w:sz w:val="20"/>
              </w:rPr>
              <w:t>insaturi</w:t>
            </w:r>
          </w:p>
        </w:tc>
        <w:tc>
          <w:tcPr>
            <w:tcW w:w="2445" w:type="dxa"/>
          </w:tcPr>
          <w:p w:rsidR="00DD196C" w:rsidRPr="00DD196C" w:rsidRDefault="00DD196C" w:rsidP="001E7F11">
            <w:pPr>
              <w:jc w:val="both"/>
              <w:rPr>
                <w:b/>
                <w:sz w:val="20"/>
              </w:rPr>
            </w:pPr>
            <w:r w:rsidRPr="00DD196C">
              <w:rPr>
                <w:b/>
                <w:sz w:val="20"/>
              </w:rPr>
              <w:t>Polinsaturi</w:t>
            </w:r>
          </w:p>
        </w:tc>
        <w:tc>
          <w:tcPr>
            <w:tcW w:w="2445" w:type="dxa"/>
          </w:tcPr>
          <w:p w:rsidR="00DD196C" w:rsidRPr="00DD196C" w:rsidRDefault="00DD196C" w:rsidP="001E7F11">
            <w:pPr>
              <w:jc w:val="both"/>
              <w:rPr>
                <w:b/>
                <w:sz w:val="20"/>
              </w:rPr>
            </w:pPr>
            <w:r w:rsidRPr="00DD196C">
              <w:rPr>
                <w:b/>
                <w:sz w:val="20"/>
              </w:rPr>
              <w:t>Trans</w:t>
            </w:r>
          </w:p>
        </w:tc>
      </w:tr>
      <w:tr w:rsidR="00DD196C" w:rsidRPr="00DD196C" w:rsidTr="00173585">
        <w:trPr>
          <w:trHeight w:val="547"/>
        </w:trPr>
        <w:tc>
          <w:tcPr>
            <w:tcW w:w="2444" w:type="dxa"/>
            <w:vMerge/>
          </w:tcPr>
          <w:p w:rsidR="00DD196C" w:rsidRPr="00DD196C" w:rsidRDefault="00DD196C" w:rsidP="001E7F11">
            <w:pPr>
              <w:jc w:val="both"/>
              <w:rPr>
                <w:sz w:val="20"/>
              </w:rPr>
            </w:pPr>
          </w:p>
        </w:tc>
        <w:tc>
          <w:tcPr>
            <w:tcW w:w="2444" w:type="dxa"/>
          </w:tcPr>
          <w:p w:rsidR="00DD196C" w:rsidRPr="00DD196C" w:rsidRDefault="00DD196C" w:rsidP="001E7F11">
            <w:pPr>
              <w:jc w:val="both"/>
              <w:rPr>
                <w:sz w:val="20"/>
              </w:rPr>
            </w:pPr>
            <w:r w:rsidRPr="00DD196C">
              <w:rPr>
                <w:b/>
                <w:sz w:val="20"/>
              </w:rPr>
              <w:t>L’olio di oliva</w:t>
            </w:r>
            <w:r w:rsidRPr="00DD196C">
              <w:rPr>
                <w:sz w:val="20"/>
              </w:rPr>
              <w:t xml:space="preserve"> è molto ricco in</w:t>
            </w:r>
            <w:r w:rsidR="001E7F11">
              <w:rPr>
                <w:sz w:val="20"/>
              </w:rPr>
              <w:t xml:space="preserve"> acidi grassi</w:t>
            </w:r>
            <w:r w:rsidRPr="00DD196C">
              <w:rPr>
                <w:sz w:val="20"/>
              </w:rPr>
              <w:t xml:space="preserve"> monoinsaturi, soprattutto acido oleico, che ha due vantaggi: fa diminuire il livello nel sangue delle lipoproteine a bassa densità LDL e VLDL che trasportano quella parte di colesterolo che tende a permanere nel sangue e a depositarsi</w:t>
            </w:r>
            <w:r w:rsidR="00570453">
              <w:rPr>
                <w:sz w:val="20"/>
              </w:rPr>
              <w:t xml:space="preserve"> </w:t>
            </w:r>
            <w:r w:rsidRPr="00DD196C">
              <w:rPr>
                <w:sz w:val="20"/>
              </w:rPr>
              <w:t>sulle pareti delle arterie (</w:t>
            </w:r>
            <w:r w:rsidRPr="001E7F11">
              <w:rPr>
                <w:b/>
                <w:sz w:val="20"/>
              </w:rPr>
              <w:t>“colesterolo cattivo</w:t>
            </w:r>
            <w:r w:rsidRPr="00DD196C">
              <w:rPr>
                <w:sz w:val="20"/>
              </w:rPr>
              <w:t xml:space="preserve">”) – </w:t>
            </w:r>
            <w:r w:rsidR="001E7F11">
              <w:rPr>
                <w:sz w:val="20"/>
              </w:rPr>
              <w:t xml:space="preserve">e non modifica, o addirittura </w:t>
            </w:r>
            <w:r w:rsidR="00570453">
              <w:rPr>
                <w:sz w:val="20"/>
              </w:rPr>
              <w:t xml:space="preserve">fa  </w:t>
            </w:r>
            <w:r w:rsidR="001E7F11">
              <w:rPr>
                <w:sz w:val="20"/>
              </w:rPr>
              <w:t>aumentare, i livelli del</w:t>
            </w:r>
            <w:r w:rsidR="00EF2C0D">
              <w:rPr>
                <w:sz w:val="20"/>
              </w:rPr>
              <w:t xml:space="preserve"> HDL </w:t>
            </w:r>
            <w:r w:rsidR="00EF2C0D" w:rsidRPr="00DD196C">
              <w:rPr>
                <w:sz w:val="20"/>
              </w:rPr>
              <w:t>(“colesterolo buono”)</w:t>
            </w:r>
            <w:r w:rsidR="00EF2C0D">
              <w:rPr>
                <w:sz w:val="20"/>
              </w:rPr>
              <w:t>, che agisce</w:t>
            </w:r>
            <w:r w:rsidRPr="00DD196C">
              <w:rPr>
                <w:sz w:val="20"/>
              </w:rPr>
              <w:t xml:space="preserve"> rimuovendo il colesterolo dal sangue e dai dep</w:t>
            </w:r>
            <w:r w:rsidR="00EF2C0D">
              <w:rPr>
                <w:sz w:val="20"/>
              </w:rPr>
              <w:t>ositi nelle arterie e lo avvia</w:t>
            </w:r>
            <w:r w:rsidRPr="00DD196C">
              <w:rPr>
                <w:sz w:val="20"/>
              </w:rPr>
              <w:t xml:space="preserve"> alla eliminazione</w:t>
            </w:r>
          </w:p>
          <w:p w:rsidR="00DD196C" w:rsidRPr="00DD196C" w:rsidRDefault="00DD196C" w:rsidP="001E7F11">
            <w:pPr>
              <w:jc w:val="both"/>
              <w:rPr>
                <w:sz w:val="20"/>
              </w:rPr>
            </w:pPr>
          </w:p>
        </w:tc>
        <w:tc>
          <w:tcPr>
            <w:tcW w:w="2445" w:type="dxa"/>
          </w:tcPr>
          <w:p w:rsidR="00DD196C" w:rsidRPr="00DD196C" w:rsidRDefault="00DD196C" w:rsidP="001E7F11">
            <w:pPr>
              <w:jc w:val="both"/>
              <w:rPr>
                <w:sz w:val="20"/>
              </w:rPr>
            </w:pPr>
            <w:r w:rsidRPr="00DD196C">
              <w:rPr>
                <w:b/>
                <w:sz w:val="20"/>
              </w:rPr>
              <w:t>L’olio di semi</w:t>
            </w:r>
            <w:r w:rsidRPr="00DD196C">
              <w:rPr>
                <w:sz w:val="20"/>
              </w:rPr>
              <w:t xml:space="preserve"> è generalmente ricco in polinsaturi del tipo omega-6, efficaci nel diminuire il livello delle LDL e delle VLDL nel sangue. </w:t>
            </w:r>
            <w:r w:rsidRPr="00DD196C">
              <w:rPr>
                <w:b/>
                <w:sz w:val="20"/>
              </w:rPr>
              <w:t>I grassi del pesce</w:t>
            </w:r>
            <w:r w:rsidRPr="00DD196C">
              <w:rPr>
                <w:sz w:val="20"/>
              </w:rPr>
              <w:t xml:space="preserve"> sono ricchi in acidi grassi polinsaturi del tipo omega-3, capaci di far diminuire nel sangue tanto il livello dei trigliceridi quanto la capacità di aggregazione delle piastrine (ossia il rischio di trombosi), proteggendo l’organismo dalla possibile insorgenza di malattie cardiovascolari.</w:t>
            </w:r>
          </w:p>
        </w:tc>
        <w:tc>
          <w:tcPr>
            <w:tcW w:w="2445" w:type="dxa"/>
          </w:tcPr>
          <w:p w:rsidR="00DD196C" w:rsidRPr="00DD196C" w:rsidRDefault="00DD196C" w:rsidP="001E7F11">
            <w:pPr>
              <w:jc w:val="both"/>
              <w:rPr>
                <w:sz w:val="20"/>
              </w:rPr>
            </w:pPr>
            <w:r w:rsidRPr="00DD196C">
              <w:rPr>
                <w:sz w:val="20"/>
              </w:rPr>
              <w:t>Tendono a far innalzare il livello di colesterolo nel sangue, favorendo</w:t>
            </w:r>
          </w:p>
          <w:p w:rsidR="00DD196C" w:rsidRPr="00DD196C" w:rsidRDefault="00DD196C" w:rsidP="001E7F11">
            <w:pPr>
              <w:jc w:val="both"/>
              <w:rPr>
                <w:sz w:val="20"/>
              </w:rPr>
            </w:pPr>
            <w:r w:rsidRPr="00DD196C">
              <w:rPr>
                <w:sz w:val="20"/>
              </w:rPr>
              <w:t>inoltre l’aumento de</w:t>
            </w:r>
            <w:r w:rsidR="00EF2C0D">
              <w:rPr>
                <w:sz w:val="20"/>
              </w:rPr>
              <w:t>l</w:t>
            </w:r>
            <w:r w:rsidRPr="00DD196C">
              <w:rPr>
                <w:sz w:val="20"/>
              </w:rPr>
              <w:t>l</w:t>
            </w:r>
            <w:r w:rsidR="00EF2C0D">
              <w:rPr>
                <w:sz w:val="20"/>
              </w:rPr>
              <w:t xml:space="preserve">’LDL </w:t>
            </w:r>
            <w:r w:rsidRPr="00DD196C">
              <w:rPr>
                <w:sz w:val="20"/>
              </w:rPr>
              <w:t xml:space="preserve"> “colesterolo cattivo” rispetto al “colesterolo buono”. Sono presenti</w:t>
            </w:r>
          </w:p>
          <w:p w:rsidR="00DD196C" w:rsidRPr="00DD196C" w:rsidRDefault="00DD196C" w:rsidP="001E7F11">
            <w:pPr>
              <w:jc w:val="both"/>
              <w:rPr>
                <w:sz w:val="20"/>
              </w:rPr>
            </w:pPr>
            <w:r w:rsidRPr="00DD196C">
              <w:rPr>
                <w:sz w:val="20"/>
              </w:rPr>
              <w:t>nei prodotti ricavati dagli animali ruminanti (carni e latte) o possono formarsi durante alcuni trattamenti industriali dei grassi vegetali e quindi trovarsi negli alimenti trasformati che li contengono.</w:t>
            </w:r>
          </w:p>
        </w:tc>
      </w:tr>
    </w:tbl>
    <w:p w:rsidR="00117AA9" w:rsidRDefault="00117AA9" w:rsidP="001E7F11">
      <w:pPr>
        <w:jc w:val="both"/>
      </w:pPr>
    </w:p>
    <w:p w:rsidR="00A54254" w:rsidRDefault="00A54254" w:rsidP="001E7F11">
      <w:pPr>
        <w:jc w:val="both"/>
      </w:pPr>
    </w:p>
    <w:p w:rsidR="00A54254" w:rsidRDefault="00A54254" w:rsidP="001E7F11">
      <w:pPr>
        <w:jc w:val="both"/>
      </w:pPr>
    </w:p>
    <w:p w:rsidR="00A54254" w:rsidRDefault="00A54254" w:rsidP="001E7F11">
      <w:pPr>
        <w:jc w:val="both"/>
      </w:pPr>
    </w:p>
    <w:p w:rsidR="00A54254" w:rsidRDefault="00A54254" w:rsidP="001E7F11">
      <w:pPr>
        <w:jc w:val="both"/>
      </w:pPr>
    </w:p>
    <w:p w:rsidR="00A54254" w:rsidRDefault="00A54254" w:rsidP="001E7F11">
      <w:pPr>
        <w:jc w:val="both"/>
      </w:pPr>
    </w:p>
    <w:p w:rsidR="00A54254" w:rsidRDefault="00A54254" w:rsidP="001E7F11">
      <w:pPr>
        <w:jc w:val="both"/>
      </w:pPr>
    </w:p>
    <w:p w:rsidR="00A54254" w:rsidRDefault="00A54254" w:rsidP="001E7F11">
      <w:pPr>
        <w:jc w:val="both"/>
      </w:pPr>
    </w:p>
    <w:p w:rsidR="00A54254" w:rsidRDefault="00A54254" w:rsidP="001E7F11">
      <w:pPr>
        <w:jc w:val="both"/>
      </w:pPr>
    </w:p>
    <w:p w:rsidR="00A54254" w:rsidRDefault="00A54254" w:rsidP="001E7F11">
      <w:pPr>
        <w:jc w:val="both"/>
      </w:pPr>
    </w:p>
    <w:p w:rsidR="00A54254" w:rsidRDefault="00A54254" w:rsidP="001E7F11">
      <w:pPr>
        <w:jc w:val="both"/>
      </w:pPr>
    </w:p>
    <w:p w:rsidR="003255BC" w:rsidRDefault="000D5BFF" w:rsidP="001E7F11">
      <w:pPr>
        <w:jc w:val="both"/>
      </w:pPr>
      <w:r>
        <w:lastRenderedPageBreak/>
        <w:t xml:space="preserve">Per </w:t>
      </w:r>
      <w:r w:rsidRPr="00EC1931">
        <w:rPr>
          <w:b/>
        </w:rPr>
        <w:t>quanto riguarda i nutrienti ecco cosa ci dicono</w:t>
      </w:r>
      <w:r w:rsidR="00EC1931">
        <w:rPr>
          <w:b/>
        </w:rPr>
        <w:t xml:space="preserve"> le linee guida ESC</w:t>
      </w:r>
    </w:p>
    <w:tbl>
      <w:tblPr>
        <w:tblStyle w:val="Grigliatabella"/>
        <w:tblW w:w="0" w:type="auto"/>
        <w:tblLook w:val="04A0" w:firstRow="1" w:lastRow="0" w:firstColumn="1" w:lastColumn="0" w:noHBand="0" w:noVBand="1"/>
      </w:tblPr>
      <w:tblGrid>
        <w:gridCol w:w="9628"/>
      </w:tblGrid>
      <w:tr w:rsidR="000D5BFF" w:rsidTr="000D5BFF">
        <w:tc>
          <w:tcPr>
            <w:tcW w:w="9628" w:type="dxa"/>
          </w:tcPr>
          <w:p w:rsidR="000D5BFF" w:rsidRPr="000D5BFF" w:rsidRDefault="000D5BFF" w:rsidP="001E7F11">
            <w:pPr>
              <w:jc w:val="both"/>
              <w:rPr>
                <w:b/>
              </w:rPr>
            </w:pPr>
            <w:r w:rsidRPr="000D5BFF">
              <w:rPr>
                <w:b/>
              </w:rPr>
              <w:t xml:space="preserve">NUTRIENTI </w:t>
            </w:r>
            <w:r w:rsidR="00A852C9">
              <w:rPr>
                <w:b/>
              </w:rPr>
              <w:t xml:space="preserve">CONSIGLIATI </w:t>
            </w:r>
            <w:r w:rsidRPr="000D5BFF">
              <w:rPr>
                <w:b/>
              </w:rPr>
              <w:t>SECONDO LINEE GUIDA ESC</w:t>
            </w:r>
            <w:r w:rsidR="00237F5C">
              <w:rPr>
                <w:b/>
              </w:rPr>
              <w:t xml:space="preserve"> sulla prevenzione CV (2016)</w:t>
            </w:r>
          </w:p>
        </w:tc>
      </w:tr>
      <w:tr w:rsidR="000D5BFF" w:rsidTr="000D5BFF">
        <w:tc>
          <w:tcPr>
            <w:tcW w:w="9628" w:type="dxa"/>
          </w:tcPr>
          <w:p w:rsidR="000D5BFF" w:rsidRDefault="000D5BFF" w:rsidP="001E7F11">
            <w:pPr>
              <w:jc w:val="both"/>
            </w:pPr>
            <w:r>
              <w:t>A</w:t>
            </w:r>
            <w:r w:rsidR="00A24157">
              <w:t>c.</w:t>
            </w:r>
            <w:r>
              <w:t xml:space="preserve"> grassi saturi &lt; al 10% della totale assunzione di energia, con sostituzione degli ac</w:t>
            </w:r>
            <w:r w:rsidR="00A24157">
              <w:t>.</w:t>
            </w:r>
            <w:r>
              <w:t xml:space="preserve"> grassi poliinsaturi</w:t>
            </w:r>
          </w:p>
        </w:tc>
      </w:tr>
      <w:tr w:rsidR="000D5BFF" w:rsidTr="000D5BFF">
        <w:tc>
          <w:tcPr>
            <w:tcW w:w="9628" w:type="dxa"/>
          </w:tcPr>
          <w:p w:rsidR="000D5BFF" w:rsidRDefault="000D5BFF" w:rsidP="001E7F11">
            <w:pPr>
              <w:jc w:val="both"/>
            </w:pPr>
            <w:r>
              <w:t>A</w:t>
            </w:r>
            <w:r w:rsidR="00A24157">
              <w:t>c.</w:t>
            </w:r>
            <w:r>
              <w:t xml:space="preserve"> grassi della serie trans: preferibilmente nessun introito da </w:t>
            </w:r>
            <w:r w:rsidR="00A24157">
              <w:t>cibi lavorati. &lt;1  % dell’introito calorico globale</w:t>
            </w:r>
          </w:p>
        </w:tc>
      </w:tr>
      <w:tr w:rsidR="000D5BFF" w:rsidTr="000D5BFF">
        <w:tc>
          <w:tcPr>
            <w:tcW w:w="9628" w:type="dxa"/>
          </w:tcPr>
          <w:p w:rsidR="000D5BFF" w:rsidRDefault="00A24157" w:rsidP="001E7F11">
            <w:pPr>
              <w:jc w:val="both"/>
            </w:pPr>
            <w:r>
              <w:t>&lt;5 gr. di sale al dì</w:t>
            </w:r>
          </w:p>
        </w:tc>
      </w:tr>
      <w:tr w:rsidR="000D5BFF" w:rsidTr="000D5BFF">
        <w:tc>
          <w:tcPr>
            <w:tcW w:w="9628" w:type="dxa"/>
          </w:tcPr>
          <w:p w:rsidR="000D5BFF" w:rsidRDefault="00A24157" w:rsidP="001E7F11">
            <w:pPr>
              <w:jc w:val="both"/>
            </w:pPr>
            <w:r>
              <w:t xml:space="preserve">30-45 gr di fibre al dì, preferibilmente da cibi integrali </w:t>
            </w:r>
          </w:p>
        </w:tc>
      </w:tr>
      <w:tr w:rsidR="000D5BFF" w:rsidTr="000D5BFF">
        <w:tc>
          <w:tcPr>
            <w:tcW w:w="9628" w:type="dxa"/>
          </w:tcPr>
          <w:p w:rsidR="000D5BFF" w:rsidRDefault="00A24157" w:rsidP="001E7F11">
            <w:pPr>
              <w:jc w:val="both"/>
            </w:pPr>
            <w:r>
              <w:rPr>
                <w:rFonts w:cstheme="minorHAnsi"/>
              </w:rPr>
              <w:t>≥</w:t>
            </w:r>
            <w:r>
              <w:t xml:space="preserve"> 200 gr di frutta al dì (2-3 portate)</w:t>
            </w:r>
          </w:p>
        </w:tc>
      </w:tr>
      <w:tr w:rsidR="000D5BFF" w:rsidTr="000D5BFF">
        <w:tc>
          <w:tcPr>
            <w:tcW w:w="9628" w:type="dxa"/>
          </w:tcPr>
          <w:p w:rsidR="000D5BFF" w:rsidRDefault="00A24157" w:rsidP="001E7F11">
            <w:pPr>
              <w:jc w:val="both"/>
            </w:pPr>
            <w:r>
              <w:rPr>
                <w:rFonts w:cstheme="minorHAnsi"/>
              </w:rPr>
              <w:t>≥</w:t>
            </w:r>
            <w:r>
              <w:t xml:space="preserve"> 200 gr di vegetali al dì (2-3 portate)</w:t>
            </w:r>
          </w:p>
        </w:tc>
      </w:tr>
      <w:tr w:rsidR="000D5BFF" w:rsidTr="000D5BFF">
        <w:tc>
          <w:tcPr>
            <w:tcW w:w="9628" w:type="dxa"/>
          </w:tcPr>
          <w:p w:rsidR="000D5BFF" w:rsidRDefault="00A24157" w:rsidP="001E7F11">
            <w:pPr>
              <w:jc w:val="both"/>
            </w:pPr>
            <w:r>
              <w:t xml:space="preserve">Pesce 1-2 volte alla settimana, una delle quali </w:t>
            </w:r>
            <w:r w:rsidR="009D1181">
              <w:t>pesce (grasso) azzurro</w:t>
            </w:r>
          </w:p>
        </w:tc>
      </w:tr>
      <w:tr w:rsidR="000D5BFF" w:rsidTr="000D5BFF">
        <w:tc>
          <w:tcPr>
            <w:tcW w:w="9628" w:type="dxa"/>
          </w:tcPr>
          <w:p w:rsidR="000D5BFF" w:rsidRDefault="00A24157" w:rsidP="001E7F11">
            <w:pPr>
              <w:jc w:val="both"/>
            </w:pPr>
            <w:r>
              <w:t>30 gr di frutta secca (noci, arachidi) non salata al dì</w:t>
            </w:r>
          </w:p>
        </w:tc>
      </w:tr>
      <w:tr w:rsidR="000D5BFF" w:rsidTr="000D5BFF">
        <w:tc>
          <w:tcPr>
            <w:tcW w:w="9628" w:type="dxa"/>
          </w:tcPr>
          <w:p w:rsidR="000D5BFF" w:rsidRDefault="001301CB" w:rsidP="001E7F11">
            <w:pPr>
              <w:jc w:val="both"/>
            </w:pPr>
            <w:r>
              <w:t>Il consumo di alcoolici dovrebbe essere limitato a due bicchieri al dì (20 gr/die di alcool) per gli uomini ed 1 bicchiere per le donne (10 gr di alcool)</w:t>
            </w:r>
          </w:p>
        </w:tc>
      </w:tr>
      <w:tr w:rsidR="000D5BFF" w:rsidTr="000D5BFF">
        <w:tc>
          <w:tcPr>
            <w:tcW w:w="9628" w:type="dxa"/>
          </w:tcPr>
          <w:p w:rsidR="000D5BFF" w:rsidRDefault="001301CB" w:rsidP="001E7F11">
            <w:pPr>
              <w:jc w:val="both"/>
            </w:pPr>
            <w:r>
              <w:t>Bevande zuccherate ed a base di alcool dovrebbero essere scoraggiate</w:t>
            </w:r>
          </w:p>
        </w:tc>
      </w:tr>
    </w:tbl>
    <w:p w:rsidR="00BA7A9B" w:rsidRDefault="00BA7A9B" w:rsidP="001E7F11">
      <w:pPr>
        <w:jc w:val="both"/>
        <w:rPr>
          <w:b/>
          <w:sz w:val="24"/>
        </w:rPr>
      </w:pPr>
    </w:p>
    <w:p w:rsidR="00BA7A9B" w:rsidRDefault="00BA7A9B" w:rsidP="00BA7A9B">
      <w:pPr>
        <w:jc w:val="both"/>
        <w:rPr>
          <w:b/>
          <w:sz w:val="24"/>
        </w:rPr>
      </w:pPr>
      <w:r>
        <w:rPr>
          <w:b/>
          <w:sz w:val="24"/>
        </w:rPr>
        <w:t>Inoltre un corretto approccio alimentare dovrà considerare</w:t>
      </w:r>
      <w:r w:rsidR="00BE436C">
        <w:rPr>
          <w:b/>
          <w:sz w:val="24"/>
        </w:rPr>
        <w:t>,</w:t>
      </w:r>
      <w:r>
        <w:rPr>
          <w:b/>
          <w:sz w:val="24"/>
        </w:rPr>
        <w:t xml:space="preserve"> come contenuto nella </w:t>
      </w:r>
      <w:r w:rsidR="00BE436C">
        <w:rPr>
          <w:b/>
          <w:sz w:val="24"/>
        </w:rPr>
        <w:t>Carta di Milano</w:t>
      </w:r>
      <w:r w:rsidRPr="00BA7A9B">
        <w:rPr>
          <w:b/>
          <w:sz w:val="24"/>
        </w:rPr>
        <w:t xml:space="preserve"> </w:t>
      </w:r>
      <w:r>
        <w:rPr>
          <w:b/>
          <w:sz w:val="24"/>
        </w:rPr>
        <w:t>(</w:t>
      </w:r>
      <w:r w:rsidRPr="00BA7A9B">
        <w:rPr>
          <w:b/>
          <w:sz w:val="24"/>
        </w:rPr>
        <w:t>Expo ott. 2015)</w:t>
      </w:r>
      <w:r w:rsidR="00BE436C">
        <w:rPr>
          <w:b/>
          <w:sz w:val="24"/>
        </w:rPr>
        <w:t>, che</w:t>
      </w:r>
      <w:r>
        <w:rPr>
          <w:b/>
          <w:sz w:val="24"/>
        </w:rPr>
        <w:t xml:space="preserve">: </w:t>
      </w:r>
    </w:p>
    <w:p w:rsidR="00BA7A9B" w:rsidRPr="00BA7A9B" w:rsidRDefault="00BA7A9B" w:rsidP="00BA7A9B">
      <w:pPr>
        <w:pStyle w:val="Paragrafoelenco"/>
        <w:numPr>
          <w:ilvl w:val="0"/>
          <w:numId w:val="9"/>
        </w:numPr>
        <w:jc w:val="both"/>
        <w:rPr>
          <w:b/>
          <w:sz w:val="24"/>
        </w:rPr>
      </w:pPr>
      <w:r>
        <w:rPr>
          <w:b/>
          <w:sz w:val="24"/>
        </w:rPr>
        <w:t>l</w:t>
      </w:r>
      <w:r w:rsidRPr="00BA7A9B">
        <w:rPr>
          <w:b/>
          <w:sz w:val="24"/>
        </w:rPr>
        <w:t>’innovazione deve tenere conto della tradizione</w:t>
      </w:r>
      <w:r>
        <w:rPr>
          <w:b/>
          <w:sz w:val="24"/>
        </w:rPr>
        <w:t xml:space="preserve"> (nuova piramide dieta mediterranea);</w:t>
      </w:r>
    </w:p>
    <w:p w:rsidR="00BA7A9B" w:rsidRPr="00BA7A9B" w:rsidRDefault="00BA7A9B" w:rsidP="00BA7A9B">
      <w:pPr>
        <w:pStyle w:val="Paragrafoelenco"/>
        <w:numPr>
          <w:ilvl w:val="0"/>
          <w:numId w:val="9"/>
        </w:numPr>
        <w:jc w:val="both"/>
        <w:rPr>
          <w:b/>
          <w:sz w:val="24"/>
        </w:rPr>
      </w:pPr>
      <w:r>
        <w:rPr>
          <w:b/>
          <w:sz w:val="24"/>
        </w:rPr>
        <w:t>i</w:t>
      </w:r>
      <w:r w:rsidRPr="00BA7A9B">
        <w:rPr>
          <w:b/>
          <w:sz w:val="24"/>
        </w:rPr>
        <w:t xml:space="preserve">l cambiamento non va addossato soltanto al singolo, </w:t>
      </w:r>
      <w:r>
        <w:rPr>
          <w:b/>
          <w:sz w:val="24"/>
        </w:rPr>
        <w:t xml:space="preserve">ma </w:t>
      </w:r>
      <w:r w:rsidRPr="00BA7A9B">
        <w:rPr>
          <w:b/>
          <w:sz w:val="24"/>
        </w:rPr>
        <w:t xml:space="preserve">deve comprendere diversi livelli </w:t>
      </w:r>
      <w:r>
        <w:rPr>
          <w:b/>
          <w:sz w:val="24"/>
        </w:rPr>
        <w:t>di intervento che partono dal singolo</w:t>
      </w:r>
      <w:r w:rsidRPr="00BA7A9B">
        <w:rPr>
          <w:b/>
          <w:sz w:val="24"/>
        </w:rPr>
        <w:t xml:space="preserve"> e </w:t>
      </w:r>
      <w:r>
        <w:rPr>
          <w:b/>
          <w:sz w:val="24"/>
        </w:rPr>
        <w:t>lo sostengono:</w:t>
      </w:r>
    </w:p>
    <w:p w:rsidR="00BA7A9B" w:rsidRPr="00BA7A9B" w:rsidRDefault="00BA7A9B" w:rsidP="00BA7A9B">
      <w:pPr>
        <w:pStyle w:val="Paragrafoelenco"/>
        <w:numPr>
          <w:ilvl w:val="0"/>
          <w:numId w:val="9"/>
        </w:numPr>
        <w:jc w:val="both"/>
        <w:rPr>
          <w:b/>
          <w:sz w:val="24"/>
        </w:rPr>
      </w:pPr>
      <w:r>
        <w:rPr>
          <w:b/>
          <w:sz w:val="24"/>
        </w:rPr>
        <w:t>l</w:t>
      </w:r>
      <w:r w:rsidRPr="00BA7A9B">
        <w:rPr>
          <w:b/>
          <w:sz w:val="24"/>
        </w:rPr>
        <w:t>a società deve adottare corretti modelli culturali ed economici e strategie che rendano facili scelte salutari</w:t>
      </w:r>
      <w:r>
        <w:rPr>
          <w:b/>
          <w:sz w:val="24"/>
        </w:rPr>
        <w:t>.</w:t>
      </w:r>
    </w:p>
    <w:p w:rsidR="00117AA9" w:rsidRDefault="00C073F7" w:rsidP="001E7F11">
      <w:pPr>
        <w:jc w:val="both"/>
      </w:pPr>
      <w:r w:rsidRPr="00C073F7">
        <w:rPr>
          <w:b/>
          <w:sz w:val="24"/>
        </w:rPr>
        <w:t xml:space="preserve">In conclusione </w:t>
      </w:r>
      <w:r w:rsidR="00BA7A9B">
        <w:rPr>
          <w:b/>
          <w:sz w:val="24"/>
        </w:rPr>
        <w:t xml:space="preserve">semplificando </w:t>
      </w:r>
      <w:r w:rsidRPr="00C073F7">
        <w:rPr>
          <w:b/>
          <w:sz w:val="24"/>
        </w:rPr>
        <w:t>una persona sana</w:t>
      </w:r>
      <w:r w:rsidR="00BA7A9B">
        <w:rPr>
          <w:b/>
          <w:sz w:val="24"/>
        </w:rPr>
        <w:t xml:space="preserve">, aiutata nelle proprie scelte da operatori e politiche sanitarie, </w:t>
      </w:r>
      <w:r w:rsidRPr="00C073F7">
        <w:rPr>
          <w:b/>
          <w:sz w:val="24"/>
        </w:rPr>
        <w:t>deve</w:t>
      </w:r>
      <w:r w:rsidR="00570453">
        <w:rPr>
          <w:b/>
          <w:sz w:val="24"/>
        </w:rPr>
        <w:t xml:space="preserve"> </w:t>
      </w:r>
      <w:r>
        <w:t>mangiare in modo vario e preferire: cibi di origine vegetale, pollo, coniglio, tacchino, pesce azzurro,</w:t>
      </w:r>
      <w:r w:rsidR="00237F5C">
        <w:t xml:space="preserve"> olio d’oliva,</w:t>
      </w:r>
      <w:r>
        <w:t xml:space="preserve"> limitare il sale, ber</w:t>
      </w:r>
      <w:r w:rsidR="00237F5C">
        <w:t>e</w:t>
      </w:r>
      <w:r>
        <w:t xml:space="preserve"> 1,5-2 l di acqua, bere un bicchiere d</w:t>
      </w:r>
      <w:r w:rsidR="00A033F8">
        <w:t xml:space="preserve">i vino rosso a pranzo e cena e </w:t>
      </w:r>
      <w:r>
        <w:t>controllare le calorie.</w:t>
      </w:r>
    </w:p>
    <w:p w:rsidR="00570453" w:rsidRDefault="00D563F0" w:rsidP="001E7F11">
      <w:pPr>
        <w:jc w:val="both"/>
        <w:rPr>
          <w:b/>
        </w:rPr>
      </w:pPr>
      <w:r w:rsidRPr="00EC1931">
        <w:rPr>
          <w:b/>
        </w:rPr>
        <w:t xml:space="preserve">A cura di Guido Francesco Guida </w:t>
      </w:r>
      <w:r w:rsidR="00570453">
        <w:rPr>
          <w:b/>
        </w:rPr>
        <w:t xml:space="preserve">segretario regione Sicilia Collegio Federativo di Cardiologia (CFC). </w:t>
      </w:r>
    </w:p>
    <w:p w:rsidR="00D563F0" w:rsidRDefault="00570453" w:rsidP="001E7F11">
      <w:pPr>
        <w:jc w:val="both"/>
        <w:rPr>
          <w:b/>
        </w:rPr>
      </w:pPr>
      <w:r>
        <w:rPr>
          <w:b/>
        </w:rPr>
        <w:t xml:space="preserve">Ha collaborato </w:t>
      </w:r>
      <w:r w:rsidR="00D563F0" w:rsidRPr="00EC1931">
        <w:rPr>
          <w:b/>
        </w:rPr>
        <w:t>Calogero Gugliotta responsabile area nursing CFC Sicilia</w:t>
      </w:r>
      <w:r>
        <w:rPr>
          <w:b/>
        </w:rPr>
        <w:t>.</w:t>
      </w:r>
      <w:r w:rsidR="00D563F0" w:rsidRPr="00EC1931">
        <w:rPr>
          <w:b/>
        </w:rPr>
        <w:t xml:space="preserve"> </w:t>
      </w:r>
    </w:p>
    <w:p w:rsidR="00DD0EA0" w:rsidRPr="00EC1931" w:rsidRDefault="00DD0EA0" w:rsidP="00117AA9">
      <w:pPr>
        <w:rPr>
          <w:b/>
        </w:rPr>
      </w:pPr>
    </w:p>
    <w:sectPr w:rsidR="00DD0EA0" w:rsidRPr="00EC1931" w:rsidSect="00CE59C5">
      <w:headerReference w:type="even" r:id="rId16"/>
      <w:headerReference w:type="default" r:id="rId17"/>
      <w:footerReference w:type="even" r:id="rId18"/>
      <w:footerReference w:type="default" r:id="rId19"/>
      <w:headerReference w:type="first" r:id="rId20"/>
      <w:footerReference w:type="first" r:id="rId2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19A6" w:rsidRDefault="005B19A6" w:rsidP="001301CB">
      <w:pPr>
        <w:spacing w:after="0" w:line="240" w:lineRule="auto"/>
      </w:pPr>
      <w:r>
        <w:separator/>
      </w:r>
    </w:p>
  </w:endnote>
  <w:endnote w:type="continuationSeparator" w:id="0">
    <w:p w:rsidR="005B19A6" w:rsidRDefault="005B19A6" w:rsidP="001301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3585" w:rsidRDefault="00173585">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3585" w:rsidRDefault="00173585">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3585" w:rsidRDefault="0017358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19A6" w:rsidRDefault="005B19A6" w:rsidP="001301CB">
      <w:pPr>
        <w:spacing w:after="0" w:line="240" w:lineRule="auto"/>
      </w:pPr>
      <w:r>
        <w:separator/>
      </w:r>
    </w:p>
  </w:footnote>
  <w:footnote w:type="continuationSeparator" w:id="0">
    <w:p w:rsidR="005B19A6" w:rsidRDefault="005B19A6" w:rsidP="001301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3585" w:rsidRDefault="00173585">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3585" w:rsidRDefault="00173585">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3585" w:rsidRDefault="00173585">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9255B3"/>
    <w:multiLevelType w:val="hybridMultilevel"/>
    <w:tmpl w:val="ECD658E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38E5474"/>
    <w:multiLevelType w:val="hybridMultilevel"/>
    <w:tmpl w:val="478C5DD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43E5353"/>
    <w:multiLevelType w:val="hybridMultilevel"/>
    <w:tmpl w:val="D652C32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5592FB4"/>
    <w:multiLevelType w:val="hybridMultilevel"/>
    <w:tmpl w:val="8A265D0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96C2956"/>
    <w:multiLevelType w:val="hybridMultilevel"/>
    <w:tmpl w:val="DFA8DF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9FC3AD6"/>
    <w:multiLevelType w:val="hybridMultilevel"/>
    <w:tmpl w:val="DDF6C052"/>
    <w:lvl w:ilvl="0" w:tplc="04100001">
      <w:start w:val="1"/>
      <w:numFmt w:val="bullet"/>
      <w:lvlText w:val=""/>
      <w:lvlJc w:val="left"/>
      <w:pPr>
        <w:ind w:left="720" w:hanging="360"/>
      </w:pPr>
      <w:rPr>
        <w:rFonts w:ascii="Symbol" w:hAnsi="Symbol" w:hint="default"/>
      </w:rPr>
    </w:lvl>
    <w:lvl w:ilvl="1" w:tplc="BC7C8968">
      <w:numFmt w:val="bullet"/>
      <w:lvlText w:val="•"/>
      <w:lvlJc w:val="left"/>
      <w:pPr>
        <w:ind w:left="1785" w:hanging="705"/>
      </w:pPr>
      <w:rPr>
        <w:rFonts w:ascii="Calibri" w:eastAsiaTheme="minorHAnsi" w:hAnsi="Calibri" w:cs="Calibri"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47524B7C"/>
    <w:multiLevelType w:val="hybridMultilevel"/>
    <w:tmpl w:val="454AA23C"/>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7" w15:restartNumberingAfterBreak="0">
    <w:nsid w:val="666452CF"/>
    <w:multiLevelType w:val="hybridMultilevel"/>
    <w:tmpl w:val="143239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6EBE3914"/>
    <w:multiLevelType w:val="hybridMultilevel"/>
    <w:tmpl w:val="FC422A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5"/>
  </w:num>
  <w:num w:numId="4">
    <w:abstractNumId w:val="7"/>
  </w:num>
  <w:num w:numId="5">
    <w:abstractNumId w:val="8"/>
  </w:num>
  <w:num w:numId="6">
    <w:abstractNumId w:val="4"/>
  </w:num>
  <w:num w:numId="7">
    <w:abstractNumId w:val="6"/>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5EB0"/>
    <w:rsid w:val="00011B84"/>
    <w:rsid w:val="00011F4A"/>
    <w:rsid w:val="000612FB"/>
    <w:rsid w:val="000868C7"/>
    <w:rsid w:val="000A5120"/>
    <w:rsid w:val="000B0611"/>
    <w:rsid w:val="000B32C8"/>
    <w:rsid w:val="000B6AA5"/>
    <w:rsid w:val="000B75A6"/>
    <w:rsid w:val="000D5BFF"/>
    <w:rsid w:val="000E4369"/>
    <w:rsid w:val="00100FA3"/>
    <w:rsid w:val="00104743"/>
    <w:rsid w:val="001079CA"/>
    <w:rsid w:val="00117AA9"/>
    <w:rsid w:val="001301CB"/>
    <w:rsid w:val="00132305"/>
    <w:rsid w:val="00152E6D"/>
    <w:rsid w:val="00157C97"/>
    <w:rsid w:val="00161707"/>
    <w:rsid w:val="00173585"/>
    <w:rsid w:val="00185032"/>
    <w:rsid w:val="001A634C"/>
    <w:rsid w:val="001D3F6F"/>
    <w:rsid w:val="001E7F11"/>
    <w:rsid w:val="001F128A"/>
    <w:rsid w:val="001F3B95"/>
    <w:rsid w:val="00203CD7"/>
    <w:rsid w:val="0022469C"/>
    <w:rsid w:val="00227896"/>
    <w:rsid w:val="00227A77"/>
    <w:rsid w:val="00237F5C"/>
    <w:rsid w:val="00244814"/>
    <w:rsid w:val="00245EB0"/>
    <w:rsid w:val="00264653"/>
    <w:rsid w:val="002D0D48"/>
    <w:rsid w:val="002E4B32"/>
    <w:rsid w:val="002F637A"/>
    <w:rsid w:val="003255BC"/>
    <w:rsid w:val="00335735"/>
    <w:rsid w:val="0036777E"/>
    <w:rsid w:val="00381294"/>
    <w:rsid w:val="003B0710"/>
    <w:rsid w:val="00417393"/>
    <w:rsid w:val="004675A8"/>
    <w:rsid w:val="00496F28"/>
    <w:rsid w:val="004A28F6"/>
    <w:rsid w:val="004C4746"/>
    <w:rsid w:val="004C7F75"/>
    <w:rsid w:val="00504349"/>
    <w:rsid w:val="00515414"/>
    <w:rsid w:val="005461A3"/>
    <w:rsid w:val="00570453"/>
    <w:rsid w:val="005B19A6"/>
    <w:rsid w:val="005B1CA3"/>
    <w:rsid w:val="005C0788"/>
    <w:rsid w:val="00604AF8"/>
    <w:rsid w:val="0064030C"/>
    <w:rsid w:val="006407A1"/>
    <w:rsid w:val="006547CE"/>
    <w:rsid w:val="006566E0"/>
    <w:rsid w:val="0069031E"/>
    <w:rsid w:val="006927E7"/>
    <w:rsid w:val="006C07F9"/>
    <w:rsid w:val="006E01EA"/>
    <w:rsid w:val="006F6EF3"/>
    <w:rsid w:val="0072582B"/>
    <w:rsid w:val="00733F33"/>
    <w:rsid w:val="00750E60"/>
    <w:rsid w:val="00783D7F"/>
    <w:rsid w:val="007950E5"/>
    <w:rsid w:val="00796791"/>
    <w:rsid w:val="007A30F7"/>
    <w:rsid w:val="007B1FA3"/>
    <w:rsid w:val="00862F17"/>
    <w:rsid w:val="00873531"/>
    <w:rsid w:val="008859BE"/>
    <w:rsid w:val="008C4244"/>
    <w:rsid w:val="00903134"/>
    <w:rsid w:val="0090484D"/>
    <w:rsid w:val="0094346E"/>
    <w:rsid w:val="00957416"/>
    <w:rsid w:val="00986FC6"/>
    <w:rsid w:val="009B1FC2"/>
    <w:rsid w:val="009C0E18"/>
    <w:rsid w:val="009C5562"/>
    <w:rsid w:val="009D1181"/>
    <w:rsid w:val="009E3ECE"/>
    <w:rsid w:val="00A033F8"/>
    <w:rsid w:val="00A04E11"/>
    <w:rsid w:val="00A1258F"/>
    <w:rsid w:val="00A16BBA"/>
    <w:rsid w:val="00A24157"/>
    <w:rsid w:val="00A54254"/>
    <w:rsid w:val="00A852C9"/>
    <w:rsid w:val="00A8716B"/>
    <w:rsid w:val="00AC3EA7"/>
    <w:rsid w:val="00AD79D0"/>
    <w:rsid w:val="00AE0D5D"/>
    <w:rsid w:val="00B2580D"/>
    <w:rsid w:val="00B26820"/>
    <w:rsid w:val="00B31804"/>
    <w:rsid w:val="00B41826"/>
    <w:rsid w:val="00B51D0D"/>
    <w:rsid w:val="00B63B07"/>
    <w:rsid w:val="00B72384"/>
    <w:rsid w:val="00B947F5"/>
    <w:rsid w:val="00BA6DB6"/>
    <w:rsid w:val="00BA7A9B"/>
    <w:rsid w:val="00BB6C41"/>
    <w:rsid w:val="00BC6F7A"/>
    <w:rsid w:val="00BD1543"/>
    <w:rsid w:val="00BE436C"/>
    <w:rsid w:val="00BE6DAA"/>
    <w:rsid w:val="00BE72C6"/>
    <w:rsid w:val="00C0453C"/>
    <w:rsid w:val="00C04E92"/>
    <w:rsid w:val="00C073F7"/>
    <w:rsid w:val="00C36AB0"/>
    <w:rsid w:val="00C41161"/>
    <w:rsid w:val="00C5489B"/>
    <w:rsid w:val="00C60697"/>
    <w:rsid w:val="00C6431A"/>
    <w:rsid w:val="00C73FCB"/>
    <w:rsid w:val="00C82C8A"/>
    <w:rsid w:val="00CA0AD9"/>
    <w:rsid w:val="00CA415F"/>
    <w:rsid w:val="00CB4DBD"/>
    <w:rsid w:val="00CE59C5"/>
    <w:rsid w:val="00CF3AC6"/>
    <w:rsid w:val="00D34B37"/>
    <w:rsid w:val="00D44112"/>
    <w:rsid w:val="00D563F0"/>
    <w:rsid w:val="00D64B40"/>
    <w:rsid w:val="00D72148"/>
    <w:rsid w:val="00DB3856"/>
    <w:rsid w:val="00DD0EA0"/>
    <w:rsid w:val="00DD196C"/>
    <w:rsid w:val="00DE5F56"/>
    <w:rsid w:val="00DF2ECD"/>
    <w:rsid w:val="00E03FB4"/>
    <w:rsid w:val="00E43562"/>
    <w:rsid w:val="00E44485"/>
    <w:rsid w:val="00E5777B"/>
    <w:rsid w:val="00E61DAF"/>
    <w:rsid w:val="00E80FA3"/>
    <w:rsid w:val="00E82627"/>
    <w:rsid w:val="00EC1931"/>
    <w:rsid w:val="00EE17C4"/>
    <w:rsid w:val="00EE1F47"/>
    <w:rsid w:val="00EF2C0D"/>
    <w:rsid w:val="00F1662D"/>
    <w:rsid w:val="00F17814"/>
    <w:rsid w:val="00F2053A"/>
    <w:rsid w:val="00F31918"/>
    <w:rsid w:val="00F42BD1"/>
    <w:rsid w:val="00F507D0"/>
    <w:rsid w:val="00F540AF"/>
    <w:rsid w:val="00F6316E"/>
    <w:rsid w:val="00F77004"/>
    <w:rsid w:val="00FA6E88"/>
    <w:rsid w:val="00FE279D"/>
    <w:rsid w:val="00FF03C9"/>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B5FDE2"/>
  <w15:docId w15:val="{13BDE5CE-4C0C-4436-89BB-53F8A0499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A6DB6"/>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3255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1301C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301CB"/>
  </w:style>
  <w:style w:type="paragraph" w:styleId="Pidipagina">
    <w:name w:val="footer"/>
    <w:basedOn w:val="Normale"/>
    <w:link w:val="PidipaginaCarattere"/>
    <w:uiPriority w:val="99"/>
    <w:unhideWhenUsed/>
    <w:rsid w:val="001301C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301CB"/>
  </w:style>
  <w:style w:type="paragraph" w:styleId="Paragrafoelenco">
    <w:name w:val="List Paragraph"/>
    <w:basedOn w:val="Normale"/>
    <w:uiPriority w:val="34"/>
    <w:qFormat/>
    <w:rsid w:val="002D0D48"/>
    <w:pPr>
      <w:ind w:left="720"/>
      <w:contextualSpacing/>
    </w:pPr>
  </w:style>
  <w:style w:type="paragraph" w:styleId="Testofumetto">
    <w:name w:val="Balloon Text"/>
    <w:basedOn w:val="Normale"/>
    <w:link w:val="TestofumettoCarattere"/>
    <w:uiPriority w:val="99"/>
    <w:semiHidden/>
    <w:unhideWhenUsed/>
    <w:rsid w:val="00E03FB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03FB4"/>
    <w:rPr>
      <w:rFonts w:ascii="Tahoma" w:hAnsi="Tahoma" w:cs="Tahoma"/>
      <w:sz w:val="16"/>
      <w:szCs w:val="16"/>
    </w:rPr>
  </w:style>
  <w:style w:type="paragraph" w:styleId="Sottotitolo">
    <w:name w:val="Subtitle"/>
    <w:basedOn w:val="Normale"/>
    <w:next w:val="Normale"/>
    <w:link w:val="SottotitoloCarattere"/>
    <w:uiPriority w:val="11"/>
    <w:qFormat/>
    <w:rsid w:val="00AD79D0"/>
    <w:pPr>
      <w:numPr>
        <w:ilvl w:val="1"/>
      </w:numPr>
    </w:pPr>
    <w:rPr>
      <w:rFonts w:asciiTheme="majorHAnsi" w:eastAsiaTheme="majorEastAsia" w:hAnsiTheme="majorHAnsi" w:cstheme="majorBidi"/>
      <w:i/>
      <w:iCs/>
      <w:color w:val="DDDDDD" w:themeColor="accent1"/>
      <w:spacing w:val="15"/>
      <w:sz w:val="24"/>
      <w:szCs w:val="24"/>
    </w:rPr>
  </w:style>
  <w:style w:type="character" w:customStyle="1" w:styleId="SottotitoloCarattere">
    <w:name w:val="Sottotitolo Carattere"/>
    <w:basedOn w:val="Carpredefinitoparagrafo"/>
    <w:link w:val="Sottotitolo"/>
    <w:uiPriority w:val="11"/>
    <w:rsid w:val="00AD79D0"/>
    <w:rPr>
      <w:rFonts w:asciiTheme="majorHAnsi" w:eastAsiaTheme="majorEastAsia" w:hAnsiTheme="majorHAnsi" w:cstheme="majorBidi"/>
      <w:i/>
      <w:iCs/>
      <w:color w:val="DDDDDD" w:themeColor="accent1"/>
      <w:spacing w:val="15"/>
      <w:sz w:val="24"/>
      <w:szCs w:val="24"/>
    </w:rPr>
  </w:style>
  <w:style w:type="paragraph" w:styleId="Titolo">
    <w:name w:val="Title"/>
    <w:basedOn w:val="Normale"/>
    <w:next w:val="Normale"/>
    <w:link w:val="TitoloCarattere"/>
    <w:uiPriority w:val="10"/>
    <w:qFormat/>
    <w:rsid w:val="00AD79D0"/>
    <w:pPr>
      <w:pBdr>
        <w:bottom w:val="single" w:sz="8" w:space="4" w:color="DDDDDD" w:themeColor="accent1"/>
      </w:pBdr>
      <w:spacing w:after="300" w:line="240" w:lineRule="auto"/>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oloCarattere">
    <w:name w:val="Titolo Carattere"/>
    <w:basedOn w:val="Carpredefinitoparagrafo"/>
    <w:link w:val="Titolo"/>
    <w:uiPriority w:val="10"/>
    <w:rsid w:val="00AD79D0"/>
    <w:rPr>
      <w:rFonts w:asciiTheme="majorHAnsi" w:eastAsiaTheme="majorEastAsia" w:hAnsiTheme="majorHAnsi" w:cstheme="majorBidi"/>
      <w:color w:val="000000" w:themeColor="text2" w:themeShade="BF"/>
      <w:spacing w:val="5"/>
      <w:kern w:val="28"/>
      <w:sz w:val="52"/>
      <w:szCs w:val="52"/>
    </w:rPr>
  </w:style>
  <w:style w:type="paragraph" w:styleId="NormaleWeb">
    <w:name w:val="Normal (Web)"/>
    <w:basedOn w:val="Normale"/>
    <w:uiPriority w:val="99"/>
    <w:semiHidden/>
    <w:unhideWhenUsed/>
    <w:rsid w:val="00796791"/>
    <w:pPr>
      <w:spacing w:before="100" w:beforeAutospacing="1" w:after="100" w:afterAutospacing="1" w:line="240" w:lineRule="auto"/>
    </w:pPr>
    <w:rPr>
      <w:rFonts w:ascii="Times New Roman" w:eastAsiaTheme="minorEastAsia"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2613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theme" Target="theme/theme1.xml"/><Relationship Id="rId10" Type="http://schemas.openxmlformats.org/officeDocument/2006/relationships/image" Target="media/image3.gif"/><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gif"/><Relationship Id="rId22" Type="http://schemas.openxmlformats.org/officeDocument/2006/relationships/fontTable" Target="fontTable.xml"/></Relationships>
</file>

<file path=word/theme/theme1.xml><?xml version="1.0" encoding="utf-8"?>
<a:theme xmlns:a="http://schemas.openxmlformats.org/drawingml/2006/main" name="Tema di Office">
  <a:themeElements>
    <a:clrScheme name="Gradazioni di grigio">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D86D86-CEF8-455A-98D4-A461467CA9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4073</Words>
  <Characters>23217</Characters>
  <Application>Microsoft Office Word</Application>
  <DocSecurity>0</DocSecurity>
  <Lines>193</Lines>
  <Paragraphs>54</Paragraphs>
  <ScaleCrop>false</ScaleCrop>
  <HeadingPairs>
    <vt:vector size="2" baseType="variant">
      <vt:variant>
        <vt:lpstr>Titolo</vt:lpstr>
      </vt:variant>
      <vt:variant>
        <vt:i4>1</vt:i4>
      </vt:variant>
    </vt:vector>
  </HeadingPairs>
  <TitlesOfParts>
    <vt:vector size="1" baseType="lpstr">
      <vt:lpstr/>
    </vt:vector>
  </TitlesOfParts>
  <Company>Olidata S.p.A.</Company>
  <LinksUpToDate>false</LinksUpToDate>
  <CharactersWithSpaces>27236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Guido Francesco Guida</dc:creator>
  <cp:lastModifiedBy>Guido Francesco Guida</cp:lastModifiedBy>
  <cp:revision>2</cp:revision>
  <cp:lastPrinted>2018-12-03T17:41:00Z</cp:lastPrinted>
  <dcterms:created xsi:type="dcterms:W3CDTF">2019-01-10T19:03:00Z</dcterms:created>
  <dcterms:modified xsi:type="dcterms:W3CDTF">2019-01-10T19:03:00Z</dcterms:modified>
</cp:coreProperties>
</file>